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11686" w14:textId="4A478137" w:rsidR="00896583" w:rsidRDefault="00E804AD">
      <w:pPr>
        <w:pStyle w:val="Header"/>
        <w:tabs>
          <w:tab w:val="right" w:pos="9781"/>
          <w:tab w:val="right" w:pos="13323"/>
        </w:tabs>
        <w:spacing w:before="60" w:after="60"/>
        <w:outlineLvl w:val="0"/>
        <w:rPr>
          <w:rFonts w:cs="Arial"/>
          <w:sz w:val="24"/>
          <w:szCs w:val="24"/>
        </w:rPr>
      </w:pPr>
      <w:bookmarkStart w:id="0" w:name="Title"/>
      <w:bookmarkEnd w:id="0"/>
      <w:r>
        <w:rPr>
          <w:rFonts w:cs="Arial"/>
          <w:sz w:val="24"/>
          <w:szCs w:val="24"/>
        </w:rPr>
        <w:t>3GPP TSG-RAN WG4 Meeting #114bis</w:t>
      </w:r>
      <w:r>
        <w:rPr>
          <w:rFonts w:cs="Arial"/>
          <w:sz w:val="24"/>
          <w:szCs w:val="24"/>
        </w:rPr>
        <w:tab/>
      </w:r>
      <w:r w:rsidR="00722011" w:rsidRPr="00722011">
        <w:rPr>
          <w:rFonts w:cs="Arial"/>
          <w:sz w:val="24"/>
          <w:szCs w:val="24"/>
        </w:rPr>
        <w:t>R4-25</w:t>
      </w:r>
      <w:r w:rsidR="0008553E">
        <w:rPr>
          <w:rFonts w:cs="Arial"/>
          <w:sz w:val="24"/>
          <w:szCs w:val="24"/>
        </w:rPr>
        <w:t>04916</w:t>
      </w:r>
    </w:p>
    <w:p w14:paraId="739A0DA2" w14:textId="77777777" w:rsidR="00896583" w:rsidRDefault="00E804AD">
      <w:pPr>
        <w:pStyle w:val="Header"/>
        <w:tabs>
          <w:tab w:val="right" w:pos="9781"/>
          <w:tab w:val="right" w:pos="13323"/>
        </w:tabs>
        <w:spacing w:before="60" w:after="60"/>
        <w:outlineLvl w:val="0"/>
        <w:rPr>
          <w:rFonts w:cs="Arial"/>
          <w:b w:val="0"/>
          <w:sz w:val="24"/>
          <w:szCs w:val="24"/>
        </w:rPr>
      </w:pPr>
      <w:r>
        <w:rPr>
          <w:rFonts w:cs="Arial"/>
          <w:sz w:val="24"/>
          <w:szCs w:val="24"/>
        </w:rPr>
        <w:t>Wuhan, China, 7</w:t>
      </w:r>
      <w:r>
        <w:rPr>
          <w:rFonts w:cs="Arial"/>
          <w:sz w:val="24"/>
          <w:szCs w:val="24"/>
          <w:vertAlign w:val="superscript"/>
        </w:rPr>
        <w:t>th</w:t>
      </w:r>
      <w:r>
        <w:rPr>
          <w:rFonts w:cs="Arial"/>
          <w:sz w:val="24"/>
          <w:szCs w:val="24"/>
        </w:rPr>
        <w:t xml:space="preserve"> – 11</w:t>
      </w:r>
      <w:r>
        <w:rPr>
          <w:rFonts w:cs="Arial"/>
          <w:sz w:val="24"/>
          <w:szCs w:val="24"/>
          <w:vertAlign w:val="superscript"/>
        </w:rPr>
        <w:t>th</w:t>
      </w:r>
      <w:r>
        <w:rPr>
          <w:rFonts w:cs="Arial"/>
          <w:sz w:val="24"/>
          <w:szCs w:val="24"/>
        </w:rPr>
        <w:t xml:space="preserve"> </w:t>
      </w:r>
      <w:proofErr w:type="gramStart"/>
      <w:r>
        <w:rPr>
          <w:rFonts w:cs="Arial"/>
          <w:sz w:val="24"/>
          <w:szCs w:val="24"/>
        </w:rPr>
        <w:t>April,</w:t>
      </w:r>
      <w:proofErr w:type="gramEnd"/>
      <w:r>
        <w:rPr>
          <w:rFonts w:cs="Arial"/>
          <w:sz w:val="24"/>
          <w:szCs w:val="24"/>
        </w:rPr>
        <w:t xml:space="preserve"> 2025</w:t>
      </w:r>
    </w:p>
    <w:p w14:paraId="780A02D3" w14:textId="77777777" w:rsidR="00896583" w:rsidRDefault="00896583">
      <w:pPr>
        <w:spacing w:after="120"/>
        <w:ind w:left="1985" w:hanging="1985"/>
        <w:rPr>
          <w:rFonts w:ascii="Arial" w:eastAsia="MS Mincho" w:hAnsi="Arial" w:cs="Arial"/>
          <w:b/>
          <w:sz w:val="22"/>
        </w:rPr>
      </w:pPr>
    </w:p>
    <w:p w14:paraId="331B45F9" w14:textId="77777777" w:rsidR="00896583" w:rsidRDefault="00E804A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rPr>
        <w:t>7.17.6</w:t>
      </w:r>
    </w:p>
    <w:p w14:paraId="38583BE5" w14:textId="77777777" w:rsidR="00896583" w:rsidRDefault="00E804AD">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rPr>
        <w:t>Moderator (Apple)</w:t>
      </w:r>
    </w:p>
    <w:p w14:paraId="2BFEA340" w14:textId="33E190BB" w:rsidR="00896583" w:rsidRDefault="00E804AD">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proofErr w:type="spellStart"/>
      <w:r w:rsidR="00CD5A3A">
        <w:rPr>
          <w:rFonts w:ascii="Arial" w:eastAsiaTheme="minorEastAsia" w:hAnsi="Arial" w:cs="Arial"/>
          <w:color w:val="000000"/>
          <w:sz w:val="22"/>
        </w:rPr>
        <w:t>AdHoc</w:t>
      </w:r>
      <w:proofErr w:type="spellEnd"/>
      <w:r w:rsidR="00CD5A3A">
        <w:rPr>
          <w:rFonts w:ascii="Arial" w:eastAsiaTheme="minorEastAsia" w:hAnsi="Arial" w:cs="Arial"/>
          <w:color w:val="000000"/>
          <w:sz w:val="22"/>
        </w:rPr>
        <w:t xml:space="preserve"> minutes for </w:t>
      </w:r>
      <w:r w:rsidR="00CD5A3A" w:rsidRPr="00CD5A3A">
        <w:rPr>
          <w:rFonts w:ascii="Arial" w:eastAsiaTheme="minorEastAsia" w:hAnsi="Arial" w:cs="Arial"/>
          <w:color w:val="000000"/>
          <w:sz w:val="22"/>
        </w:rPr>
        <w:t>[114bis][208][209] NR_RRM_Ph5</w:t>
      </w:r>
    </w:p>
    <w:p w14:paraId="62C986AB" w14:textId="387B76BA" w:rsidR="00896583" w:rsidRDefault="00E804AD">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sidR="00CD5A3A">
        <w:rPr>
          <w:rFonts w:ascii="Arial" w:eastAsiaTheme="minorEastAsia" w:hAnsi="Arial" w:cs="Arial"/>
          <w:color w:val="000000"/>
          <w:sz w:val="22"/>
        </w:rPr>
        <w:t>Approval</w:t>
      </w:r>
    </w:p>
    <w:p w14:paraId="714CE4E3" w14:textId="77777777" w:rsidR="00896583" w:rsidRDefault="00896583">
      <w:pPr>
        <w:rPr>
          <w:lang w:val="sv-SE" w:eastAsia="en-US"/>
        </w:rPr>
      </w:pPr>
    </w:p>
    <w:p w14:paraId="2DF5C749" w14:textId="642C2923" w:rsidR="00896583" w:rsidRDefault="00E804AD">
      <w:pPr>
        <w:pStyle w:val="Heading1"/>
        <w:rPr>
          <w:rFonts w:eastAsia="Yu Mincho"/>
          <w:lang w:val="en-US"/>
        </w:rPr>
      </w:pPr>
      <w:r>
        <w:rPr>
          <w:rFonts w:eastAsia="Yu Mincho"/>
          <w:lang w:val="en-US"/>
        </w:rPr>
        <w:t xml:space="preserve">FR2-1 L3 measurement delay by optimizing CSSF outside gap in CA/DC </w:t>
      </w:r>
    </w:p>
    <w:p w14:paraId="2675CA55" w14:textId="77777777" w:rsidR="00896583" w:rsidRDefault="00E804AD">
      <w:pPr>
        <w:rPr>
          <w:b/>
          <w:color w:val="0070C0"/>
          <w:u w:val="single"/>
          <w:lang w:eastAsia="ko-KR"/>
        </w:rPr>
      </w:pPr>
      <w:r>
        <w:rPr>
          <w:b/>
          <w:color w:val="0070C0"/>
          <w:u w:val="single"/>
          <w:lang w:eastAsia="ko-KR"/>
        </w:rPr>
        <w:t>Issue 1-1: Applicability requirement of L3 measurement delay reduction by optimizing CSSF</w:t>
      </w:r>
    </w:p>
    <w:p w14:paraId="118EC179" w14:textId="77777777" w:rsidR="00CD5A3A" w:rsidRDefault="00CD5A3A" w:rsidP="00CD5A3A">
      <w:pPr>
        <w:snapToGrid w:val="0"/>
        <w:spacing w:after="120"/>
        <w:rPr>
          <w:rFonts w:eastAsia="DengXian"/>
        </w:rPr>
      </w:pPr>
    </w:p>
    <w:p w14:paraId="7CFA10A2" w14:textId="4B4E2FDB" w:rsidR="00896583" w:rsidRPr="00CD5A3A" w:rsidRDefault="00CD5A3A" w:rsidP="00CD5A3A">
      <w:pPr>
        <w:snapToGrid w:val="0"/>
        <w:spacing w:after="120"/>
        <w:rPr>
          <w:rFonts w:eastAsia="DengXian"/>
          <w:b/>
          <w:bCs/>
        </w:rPr>
      </w:pPr>
      <w:r w:rsidRPr="00A917C8">
        <w:rPr>
          <w:rFonts w:eastAsia="DengXian"/>
          <w:b/>
          <w:bCs/>
          <w:highlight w:val="yellow"/>
        </w:rPr>
        <w:t>[Discussion]:</w:t>
      </w:r>
    </w:p>
    <w:p w14:paraId="5E84792A" w14:textId="15DFF1DC" w:rsidR="00CD5A3A" w:rsidRDefault="00CD5A3A" w:rsidP="00CD5A3A">
      <w:pPr>
        <w:snapToGrid w:val="0"/>
        <w:spacing w:after="120"/>
        <w:rPr>
          <w:rFonts w:eastAsia="DengXian"/>
        </w:rPr>
      </w:pPr>
      <w:r>
        <w:rPr>
          <w:rFonts w:eastAsia="DengXian"/>
        </w:rPr>
        <w:t>Can we remove the bracket for [EN-DC]?</w:t>
      </w:r>
    </w:p>
    <w:p w14:paraId="67781C75" w14:textId="77777777" w:rsidR="00FD203B" w:rsidRDefault="00FD203B" w:rsidP="00CD5A3A">
      <w:pPr>
        <w:snapToGrid w:val="0"/>
        <w:spacing w:after="120"/>
        <w:rPr>
          <w:rFonts w:eastAsia="DengXian"/>
        </w:rPr>
      </w:pPr>
    </w:p>
    <w:p w14:paraId="239AA186" w14:textId="3264533F" w:rsidR="00FD203B" w:rsidRPr="00A917C8" w:rsidRDefault="00FD203B" w:rsidP="00FD203B">
      <w:pPr>
        <w:snapToGrid w:val="0"/>
        <w:spacing w:after="120"/>
        <w:rPr>
          <w:rFonts w:eastAsia="DengXian"/>
          <w:highlight w:val="green"/>
        </w:rPr>
      </w:pPr>
      <w:r w:rsidRPr="00A917C8">
        <w:rPr>
          <w:rFonts w:eastAsia="DengXian" w:hint="eastAsia"/>
          <w:highlight w:val="green"/>
        </w:rPr>
        <w:t>A</w:t>
      </w:r>
      <w:r w:rsidRPr="00A917C8">
        <w:rPr>
          <w:rFonts w:eastAsia="DengXian"/>
          <w:highlight w:val="green"/>
        </w:rPr>
        <w:t>greement:</w:t>
      </w:r>
    </w:p>
    <w:p w14:paraId="7E33593C" w14:textId="77777777" w:rsidR="00FD203B" w:rsidRPr="00A917C8" w:rsidRDefault="00FD203B" w:rsidP="00FD203B">
      <w:pPr>
        <w:pStyle w:val="ListParagraph"/>
        <w:numPr>
          <w:ilvl w:val="0"/>
          <w:numId w:val="5"/>
        </w:numPr>
        <w:overflowPunct/>
        <w:autoSpaceDE/>
        <w:autoSpaceDN/>
        <w:adjustRightInd/>
        <w:snapToGrid w:val="0"/>
        <w:spacing w:after="120"/>
        <w:ind w:firstLineChars="0"/>
        <w:textAlignment w:val="auto"/>
        <w:rPr>
          <w:rFonts w:eastAsia="SimSun"/>
          <w:highlight w:val="green"/>
        </w:rPr>
      </w:pPr>
      <w:r w:rsidRPr="00A917C8">
        <w:rPr>
          <w:rFonts w:eastAsia="SimSun"/>
          <w:highlight w:val="green"/>
        </w:rPr>
        <w:t>the CSSF optimization can be applied to the CSSF tables for the related CA/DC scenarios.</w:t>
      </w:r>
    </w:p>
    <w:p w14:paraId="12F33E8C" w14:textId="77777777" w:rsidR="00FD203B" w:rsidRPr="00A917C8" w:rsidRDefault="00FD203B" w:rsidP="00FD203B">
      <w:pPr>
        <w:pStyle w:val="ListParagraph"/>
        <w:numPr>
          <w:ilvl w:val="1"/>
          <w:numId w:val="5"/>
        </w:numPr>
        <w:overflowPunct/>
        <w:autoSpaceDE/>
        <w:autoSpaceDN/>
        <w:adjustRightInd/>
        <w:snapToGrid w:val="0"/>
        <w:spacing w:after="120"/>
        <w:ind w:firstLineChars="0"/>
        <w:textAlignment w:val="auto"/>
        <w:rPr>
          <w:rFonts w:eastAsia="SimSun"/>
          <w:highlight w:val="green"/>
        </w:rPr>
      </w:pPr>
      <w:r w:rsidRPr="00A917C8">
        <w:rPr>
          <w:rFonts w:eastAsia="SimSun"/>
          <w:highlight w:val="green"/>
        </w:rPr>
        <w:t>For solution 1: CSSF tables for CA, NR-DC, EN-DC and NE-DC</w:t>
      </w:r>
    </w:p>
    <w:p w14:paraId="18B33BFB" w14:textId="7A2DD720" w:rsidR="00FD203B" w:rsidRPr="00A917C8" w:rsidRDefault="00FD203B" w:rsidP="00FD203B">
      <w:pPr>
        <w:pStyle w:val="ListParagraph"/>
        <w:numPr>
          <w:ilvl w:val="1"/>
          <w:numId w:val="5"/>
        </w:numPr>
        <w:overflowPunct/>
        <w:autoSpaceDE/>
        <w:autoSpaceDN/>
        <w:adjustRightInd/>
        <w:snapToGrid w:val="0"/>
        <w:spacing w:after="120"/>
        <w:ind w:firstLineChars="0"/>
        <w:textAlignment w:val="auto"/>
        <w:rPr>
          <w:rFonts w:eastAsia="SimSun"/>
          <w:highlight w:val="green"/>
        </w:rPr>
      </w:pPr>
      <w:r w:rsidRPr="00A917C8">
        <w:rPr>
          <w:rFonts w:eastAsia="SimSun"/>
          <w:highlight w:val="green"/>
        </w:rPr>
        <w:t>For solution 3: CSSF tables for CA, NR-DC, EN-DC</w:t>
      </w:r>
      <w:r>
        <w:rPr>
          <w:rFonts w:eastAsia="SimSun"/>
          <w:highlight w:val="green"/>
        </w:rPr>
        <w:t xml:space="preserve"> with FR1 NR only</w:t>
      </w:r>
    </w:p>
    <w:p w14:paraId="2F10CBB9" w14:textId="77777777" w:rsidR="00FD203B" w:rsidRPr="00A917C8" w:rsidRDefault="00FD203B" w:rsidP="00FD203B">
      <w:pPr>
        <w:pStyle w:val="ListParagraph"/>
        <w:numPr>
          <w:ilvl w:val="0"/>
          <w:numId w:val="5"/>
        </w:numPr>
        <w:overflowPunct/>
        <w:autoSpaceDE/>
        <w:autoSpaceDN/>
        <w:adjustRightInd/>
        <w:snapToGrid w:val="0"/>
        <w:spacing w:after="120"/>
        <w:ind w:firstLineChars="0"/>
        <w:textAlignment w:val="auto"/>
        <w:rPr>
          <w:rFonts w:eastAsia="SimSun"/>
          <w:highlight w:val="green"/>
        </w:rPr>
      </w:pPr>
      <w:r w:rsidRPr="00A917C8">
        <w:rPr>
          <w:rFonts w:eastAsia="SimSun"/>
          <w:highlight w:val="green"/>
        </w:rPr>
        <w:t>Details of whether/how the CSSF factor is modified can be left to CR discussion.</w:t>
      </w:r>
    </w:p>
    <w:p w14:paraId="47C31F75" w14:textId="77777777" w:rsidR="00FD203B" w:rsidRPr="00CD5A3A" w:rsidRDefault="00FD203B" w:rsidP="00CD5A3A">
      <w:pPr>
        <w:snapToGrid w:val="0"/>
        <w:spacing w:after="120"/>
        <w:rPr>
          <w:rFonts w:eastAsia="DengXian"/>
        </w:rPr>
      </w:pPr>
    </w:p>
    <w:p w14:paraId="5E421AD5" w14:textId="77777777" w:rsidR="00CD5A3A" w:rsidRDefault="00CD5A3A">
      <w:pPr>
        <w:rPr>
          <w:b/>
          <w:color w:val="0070C0"/>
          <w:u w:val="single"/>
          <w:lang w:eastAsia="ko-KR"/>
        </w:rPr>
      </w:pPr>
    </w:p>
    <w:p w14:paraId="2CFCD4D6" w14:textId="4799C69E" w:rsidR="00896583" w:rsidRDefault="00E804AD">
      <w:pPr>
        <w:rPr>
          <w:b/>
          <w:color w:val="0070C0"/>
          <w:u w:val="single"/>
          <w:lang w:eastAsia="ko-KR"/>
        </w:rPr>
      </w:pPr>
      <w:r>
        <w:rPr>
          <w:b/>
          <w:color w:val="0070C0"/>
          <w:u w:val="single"/>
          <w:lang w:eastAsia="ko-KR"/>
        </w:rPr>
        <w:t>Issue 1-2-1: revision on solution 1</w:t>
      </w:r>
      <w:r w:rsidR="00CD5A3A">
        <w:rPr>
          <w:b/>
          <w:color w:val="0070C0"/>
          <w:u w:val="single"/>
          <w:lang w:eastAsia="ko-KR"/>
        </w:rPr>
        <w:t xml:space="preserve"> </w:t>
      </w:r>
      <w:r w:rsidR="00CD5A3A" w:rsidRPr="00CD5A3A">
        <w:rPr>
          <w:b/>
          <w:color w:val="0070C0"/>
          <w:u w:val="single"/>
          <w:lang w:eastAsia="ko-KR"/>
        </w:rPr>
        <w:t>(measure one serving CC per band)</w:t>
      </w:r>
    </w:p>
    <w:p w14:paraId="7A7DE16B" w14:textId="77777777" w:rsidR="00896583" w:rsidRDefault="00896583">
      <w:pPr>
        <w:rPr>
          <w:b/>
          <w:color w:val="0070C0"/>
          <w:u w:val="single"/>
          <w:lang w:eastAsia="ko-KR"/>
        </w:rPr>
      </w:pPr>
    </w:p>
    <w:p w14:paraId="4A3DB13E" w14:textId="77777777" w:rsidR="00896583" w:rsidRDefault="00E804AD">
      <w:pPr>
        <w:pStyle w:val="ListParagraph"/>
        <w:numPr>
          <w:ilvl w:val="0"/>
          <w:numId w:val="5"/>
        </w:numPr>
        <w:overflowPunct/>
        <w:autoSpaceDE/>
        <w:autoSpaceDN/>
        <w:adjustRightInd/>
        <w:spacing w:after="120"/>
        <w:ind w:firstLineChars="0"/>
        <w:textAlignment w:val="auto"/>
        <w:rPr>
          <w:rFonts w:eastAsia="SimSun"/>
        </w:rPr>
      </w:pPr>
      <w:r>
        <w:rPr>
          <w:rFonts w:eastAsia="SimSun" w:hint="eastAsia"/>
        </w:rPr>
        <w:t>P</w:t>
      </w:r>
      <w:r>
        <w:rPr>
          <w:rFonts w:eastAsia="SimSun"/>
        </w:rPr>
        <w:t>roposal 1 (OPPO): For solution 1, remove the sub-case and update the agreements as follows:</w:t>
      </w:r>
    </w:p>
    <w:p w14:paraId="3BC57C9A" w14:textId="77777777" w:rsidR="00896583" w:rsidRDefault="00E804AD">
      <w:pPr>
        <w:numPr>
          <w:ilvl w:val="1"/>
          <w:numId w:val="5"/>
        </w:numPr>
        <w:snapToGrid w:val="0"/>
        <w:spacing w:after="120"/>
        <w:rPr>
          <w:rFonts w:eastAsia="SimSun"/>
          <w:iCs/>
        </w:rPr>
      </w:pPr>
      <w:r>
        <w:rPr>
          <w:rFonts w:eastAsia="SimSun"/>
          <w:iCs/>
        </w:rPr>
        <w:t>Follow the network indication to measure a SCC, if</w:t>
      </w:r>
    </w:p>
    <w:p w14:paraId="2249FB0F" w14:textId="77777777" w:rsidR="00896583" w:rsidRDefault="00E804AD">
      <w:pPr>
        <w:numPr>
          <w:ilvl w:val="2"/>
          <w:numId w:val="5"/>
        </w:numPr>
        <w:suppressAutoHyphens/>
        <w:snapToGrid w:val="0"/>
        <w:spacing w:after="120"/>
        <w:rPr>
          <w:rFonts w:eastAsia="SimSun"/>
          <w:iCs/>
        </w:rPr>
      </w:pPr>
      <w:r>
        <w:rPr>
          <w:rFonts w:eastAsia="SimSun"/>
          <w:iCs/>
        </w:rPr>
        <w:t>neither PCC nor PSCC is in band, and</w:t>
      </w:r>
    </w:p>
    <w:p w14:paraId="0B31437F" w14:textId="77777777" w:rsidR="00896583" w:rsidRDefault="00E804AD">
      <w:pPr>
        <w:numPr>
          <w:ilvl w:val="2"/>
          <w:numId w:val="5"/>
        </w:numPr>
        <w:suppressAutoHyphens/>
        <w:snapToGrid w:val="0"/>
        <w:spacing w:after="120"/>
        <w:rPr>
          <w:rFonts w:eastAsia="SimSun"/>
          <w:iCs/>
          <w:strike/>
          <w:color w:val="FF0000"/>
        </w:rPr>
      </w:pPr>
      <w:r>
        <w:rPr>
          <w:rFonts w:eastAsia="SimSun"/>
          <w:iCs/>
          <w:strike/>
          <w:color w:val="FF0000"/>
        </w:rPr>
        <w:t>if there is no SCCs on which UE is configured to report SSB based measurements in band, or</w:t>
      </w:r>
    </w:p>
    <w:p w14:paraId="7BF718D4" w14:textId="77777777" w:rsidR="00896583" w:rsidRDefault="00E804AD">
      <w:pPr>
        <w:numPr>
          <w:ilvl w:val="2"/>
          <w:numId w:val="5"/>
        </w:numPr>
        <w:suppressAutoHyphens/>
        <w:snapToGrid w:val="0"/>
        <w:spacing w:after="120"/>
        <w:rPr>
          <w:rFonts w:eastAsia="SimSun"/>
          <w:iCs/>
        </w:rPr>
      </w:pPr>
      <w:r>
        <w:rPr>
          <w:rFonts w:eastAsia="SimSun"/>
          <w:iCs/>
        </w:rPr>
        <w:t>if there are multiple SCCs on which UE is configured to report SSB based measurements in band.</w:t>
      </w:r>
    </w:p>
    <w:p w14:paraId="518077F9" w14:textId="77777777" w:rsidR="00896583" w:rsidRDefault="00E804AD">
      <w:pPr>
        <w:numPr>
          <w:ilvl w:val="2"/>
          <w:numId w:val="5"/>
        </w:numPr>
        <w:suppressAutoHyphens/>
        <w:snapToGrid w:val="0"/>
        <w:spacing w:after="120"/>
        <w:rPr>
          <w:rFonts w:eastAsia="SimSun"/>
          <w:iCs/>
        </w:rPr>
      </w:pPr>
      <w:r>
        <w:rPr>
          <w:rFonts w:eastAsia="SimSun"/>
          <w:iCs/>
        </w:rPr>
        <w:t>Network indication of a specific SCC per-band for measurement.</w:t>
      </w:r>
    </w:p>
    <w:p w14:paraId="48876825" w14:textId="77777777" w:rsidR="00896583" w:rsidRDefault="00E804AD">
      <w:pPr>
        <w:numPr>
          <w:ilvl w:val="3"/>
          <w:numId w:val="5"/>
        </w:numPr>
        <w:suppressAutoHyphens/>
        <w:snapToGrid w:val="0"/>
        <w:spacing w:after="120"/>
        <w:rPr>
          <w:rFonts w:eastAsia="SimSun"/>
          <w:iCs/>
        </w:rPr>
      </w:pPr>
      <w:r>
        <w:rPr>
          <w:rFonts w:eastAsia="SimSun"/>
          <w:iCs/>
        </w:rPr>
        <w:t xml:space="preserve">if network indicates which of the SCC to be measured in a band, UE will perform both serving and </w:t>
      </w:r>
      <w:proofErr w:type="spellStart"/>
      <w:r>
        <w:rPr>
          <w:rFonts w:eastAsia="SimSun"/>
          <w:iCs/>
        </w:rPr>
        <w:t>neighbour</w:t>
      </w:r>
      <w:proofErr w:type="spellEnd"/>
      <w:r>
        <w:rPr>
          <w:rFonts w:eastAsia="SimSun"/>
          <w:iCs/>
        </w:rPr>
        <w:t xml:space="preserve"> cell measurements on the indicated SCC in a band.</w:t>
      </w:r>
    </w:p>
    <w:p w14:paraId="12ED7DCB" w14:textId="1D2BE031" w:rsidR="00896583" w:rsidRPr="00CD5A3A" w:rsidRDefault="00E804AD" w:rsidP="00CD5A3A">
      <w:pPr>
        <w:numPr>
          <w:ilvl w:val="1"/>
          <w:numId w:val="5"/>
        </w:numPr>
        <w:snapToGrid w:val="0"/>
        <w:spacing w:after="120"/>
        <w:rPr>
          <w:rFonts w:eastAsia="SimSun"/>
          <w:iCs/>
        </w:rPr>
      </w:pPr>
      <w:r>
        <w:rPr>
          <w:rFonts w:eastAsia="SimSun" w:hint="eastAsia"/>
          <w:iCs/>
        </w:rPr>
        <w:t>O</w:t>
      </w:r>
      <w:r>
        <w:rPr>
          <w:rFonts w:eastAsia="SimSun"/>
          <w:iCs/>
        </w:rPr>
        <w:t xml:space="preserve">therwise, </w:t>
      </w:r>
      <w:r>
        <w:rPr>
          <w:iCs/>
        </w:rPr>
        <w:t>UE will perform serving and neighbor cell measurements on one SCC per band, which SCC to measure is up to UE implementation.</w:t>
      </w:r>
    </w:p>
    <w:p w14:paraId="6BAABA9D" w14:textId="77777777" w:rsidR="00CD5A3A" w:rsidRDefault="00CD5A3A" w:rsidP="00CD5A3A">
      <w:pPr>
        <w:pStyle w:val="ListParagraph"/>
        <w:snapToGrid w:val="0"/>
        <w:spacing w:after="120"/>
        <w:ind w:left="360" w:firstLineChars="0" w:firstLine="0"/>
        <w:rPr>
          <w:rFonts w:eastAsia="DengXian"/>
          <w:b/>
          <w:bCs/>
        </w:rPr>
      </w:pPr>
    </w:p>
    <w:p w14:paraId="1081F266" w14:textId="22D19AF9" w:rsidR="00FD203B" w:rsidRPr="00FD203B" w:rsidRDefault="00CD5A3A" w:rsidP="00FD203B">
      <w:pPr>
        <w:pStyle w:val="ListParagraph"/>
        <w:numPr>
          <w:ilvl w:val="0"/>
          <w:numId w:val="5"/>
        </w:numPr>
        <w:snapToGrid w:val="0"/>
        <w:spacing w:after="120"/>
        <w:ind w:firstLineChars="0"/>
        <w:rPr>
          <w:rFonts w:eastAsia="DengXian"/>
          <w:b/>
          <w:bCs/>
          <w:highlight w:val="yellow"/>
        </w:rPr>
      </w:pPr>
      <w:r w:rsidRPr="00A917C8">
        <w:rPr>
          <w:rFonts w:eastAsia="DengXian"/>
          <w:b/>
          <w:bCs/>
          <w:highlight w:val="yellow"/>
        </w:rPr>
        <w:lastRenderedPageBreak/>
        <w:t>[Discussion]:</w:t>
      </w:r>
    </w:p>
    <w:p w14:paraId="53EE2DBC" w14:textId="70252738" w:rsidR="00CD5A3A" w:rsidRDefault="00CD5A3A" w:rsidP="00CD5A3A">
      <w:pPr>
        <w:pStyle w:val="ListParagraph"/>
        <w:numPr>
          <w:ilvl w:val="1"/>
          <w:numId w:val="5"/>
        </w:numPr>
        <w:snapToGrid w:val="0"/>
        <w:spacing w:after="120"/>
        <w:ind w:firstLineChars="0"/>
        <w:rPr>
          <w:rFonts w:eastAsia="DengXian"/>
        </w:rPr>
      </w:pPr>
      <w:r>
        <w:rPr>
          <w:rFonts w:eastAsia="DengXian"/>
        </w:rPr>
        <w:t>[offline received comment from RAN2]:Clarify “</w:t>
      </w:r>
      <w:r>
        <w:rPr>
          <w:rFonts w:eastAsia="SimSun"/>
          <w:iCs/>
        </w:rPr>
        <w:t>Network indication of a specific SCC per-band for measurement</w:t>
      </w:r>
      <w:r>
        <w:rPr>
          <w:rFonts w:eastAsia="DengXian"/>
        </w:rPr>
        <w:t>” is dynamic indication based on MAC CE or semi-static indication based on RRC signaling?</w:t>
      </w:r>
      <w:r w:rsidR="008A2097">
        <w:rPr>
          <w:rFonts w:eastAsia="DengXian"/>
        </w:rPr>
        <w:t xml:space="preserve"> Can we send an updated LS to RAN2?</w:t>
      </w:r>
    </w:p>
    <w:p w14:paraId="660B8CBC" w14:textId="4DE694AB" w:rsidR="00FD203B" w:rsidRDefault="00FD203B" w:rsidP="00FD203B">
      <w:pPr>
        <w:pStyle w:val="ListParagraph"/>
        <w:snapToGrid w:val="0"/>
        <w:spacing w:after="120"/>
        <w:ind w:left="360" w:firstLineChars="0" w:firstLine="0"/>
        <w:rPr>
          <w:rFonts w:eastAsia="DengXian"/>
        </w:rPr>
      </w:pPr>
      <w:r>
        <w:rPr>
          <w:rFonts w:eastAsia="DengXian"/>
        </w:rPr>
        <w:t xml:space="preserve">[Nokia]: Suggest </w:t>
      </w:r>
      <w:proofErr w:type="gramStart"/>
      <w:r>
        <w:rPr>
          <w:rFonts w:eastAsia="DengXian"/>
        </w:rPr>
        <w:t>to leave</w:t>
      </w:r>
      <w:proofErr w:type="gramEnd"/>
      <w:r>
        <w:rPr>
          <w:rFonts w:eastAsia="DengXian"/>
        </w:rPr>
        <w:t xml:space="preserve"> to RAN2</w:t>
      </w:r>
    </w:p>
    <w:p w14:paraId="06210C21" w14:textId="71F29CAA" w:rsidR="00FD203B" w:rsidRDefault="00FD203B" w:rsidP="00FD203B">
      <w:pPr>
        <w:pStyle w:val="ListParagraph"/>
        <w:snapToGrid w:val="0"/>
        <w:spacing w:after="120"/>
        <w:ind w:left="360" w:firstLineChars="0" w:firstLine="0"/>
        <w:rPr>
          <w:rFonts w:eastAsia="DengXian"/>
        </w:rPr>
      </w:pPr>
      <w:r>
        <w:rPr>
          <w:rFonts w:eastAsia="DengXian"/>
        </w:rPr>
        <w:t>[HW]: the signaling shall be discussed in RAN4</w:t>
      </w:r>
      <w:r>
        <w:rPr>
          <w:rFonts w:eastAsia="DengXian"/>
        </w:rPr>
        <w:br/>
        <w:t>[Ericsson]: the baseline is multiple MOs are configured, which MO is chosen to measure can be discussed in RAN4. Don’t need give further information to RAN2.</w:t>
      </w:r>
    </w:p>
    <w:p w14:paraId="22A84FB5" w14:textId="7F49C19A" w:rsidR="00FD203B" w:rsidRDefault="00FD203B" w:rsidP="00FD203B">
      <w:pPr>
        <w:pStyle w:val="ListParagraph"/>
        <w:snapToGrid w:val="0"/>
        <w:spacing w:after="120"/>
        <w:ind w:left="360" w:firstLineChars="0" w:firstLine="0"/>
        <w:rPr>
          <w:rFonts w:eastAsia="DengXian"/>
        </w:rPr>
      </w:pPr>
      <w:r>
        <w:rPr>
          <w:rFonts w:eastAsia="DengXian"/>
        </w:rPr>
        <w:t>[ZTE]: this indication can be dynamic</w:t>
      </w:r>
    </w:p>
    <w:p w14:paraId="313B2710" w14:textId="5D9A34A3" w:rsidR="00E7765D" w:rsidRDefault="00E7765D" w:rsidP="00FD203B">
      <w:pPr>
        <w:pStyle w:val="ListParagraph"/>
        <w:snapToGrid w:val="0"/>
        <w:spacing w:after="120"/>
        <w:ind w:left="360" w:firstLineChars="0" w:firstLine="0"/>
        <w:rPr>
          <w:rFonts w:eastAsia="DengXian"/>
        </w:rPr>
      </w:pPr>
      <w:r>
        <w:rPr>
          <w:rFonts w:eastAsia="DengXian"/>
        </w:rPr>
        <w:t xml:space="preserve">[Intel]: so </w:t>
      </w:r>
      <w:proofErr w:type="gramStart"/>
      <w:r>
        <w:rPr>
          <w:rFonts w:eastAsia="DengXian"/>
        </w:rPr>
        <w:t>far</w:t>
      </w:r>
      <w:proofErr w:type="gramEnd"/>
      <w:r>
        <w:rPr>
          <w:rFonts w:eastAsia="DengXian"/>
        </w:rPr>
        <w:t xml:space="preserve"> no measurement configuration is from MAC CE</w:t>
      </w:r>
      <w:r w:rsidR="00CE4206">
        <w:rPr>
          <w:rFonts w:eastAsia="DengXian"/>
        </w:rPr>
        <w:t xml:space="preserve">. </w:t>
      </w:r>
    </w:p>
    <w:p w14:paraId="1D46B15D" w14:textId="77777777" w:rsidR="00E7765D" w:rsidRDefault="00E7765D" w:rsidP="00FD203B">
      <w:pPr>
        <w:pStyle w:val="ListParagraph"/>
        <w:snapToGrid w:val="0"/>
        <w:spacing w:after="120"/>
        <w:ind w:left="360" w:firstLineChars="0" w:firstLine="0"/>
        <w:rPr>
          <w:rFonts w:eastAsia="DengXian"/>
        </w:rPr>
      </w:pPr>
    </w:p>
    <w:p w14:paraId="1E1E669C" w14:textId="77777777" w:rsidR="00CE4206" w:rsidRDefault="00CE4206" w:rsidP="00FD203B">
      <w:pPr>
        <w:pStyle w:val="ListParagraph"/>
        <w:snapToGrid w:val="0"/>
        <w:spacing w:after="120"/>
        <w:ind w:left="360" w:firstLineChars="0" w:firstLine="0"/>
        <w:rPr>
          <w:rFonts w:eastAsia="DengXian"/>
        </w:rPr>
      </w:pPr>
      <w:r>
        <w:rPr>
          <w:rFonts w:eastAsia="DengXian"/>
        </w:rPr>
        <w:t>“</w:t>
      </w:r>
      <w:r>
        <w:rPr>
          <w:rFonts w:eastAsia="SimSun"/>
          <w:iCs/>
        </w:rPr>
        <w:t>Network indication of a specific SCC per-band for measurement</w:t>
      </w:r>
      <w:r>
        <w:rPr>
          <w:rFonts w:eastAsia="DengXian"/>
        </w:rPr>
        <w:t xml:space="preserve">” is </w:t>
      </w:r>
    </w:p>
    <w:p w14:paraId="21C393C2" w14:textId="23AB2D4A" w:rsidR="00CE4206" w:rsidRDefault="00CE4206" w:rsidP="00FD203B">
      <w:pPr>
        <w:pStyle w:val="ListParagraph"/>
        <w:snapToGrid w:val="0"/>
        <w:spacing w:after="120"/>
        <w:ind w:left="360" w:firstLineChars="0" w:firstLine="0"/>
        <w:rPr>
          <w:rFonts w:eastAsia="DengXian"/>
        </w:rPr>
      </w:pPr>
      <w:r>
        <w:rPr>
          <w:rFonts w:eastAsia="DengXian"/>
        </w:rPr>
        <w:t>Option 1 (Apple, HW, ZTE, CATT): dynamic indication based on MAC CE</w:t>
      </w:r>
    </w:p>
    <w:p w14:paraId="38C09E30" w14:textId="16D4A0CC" w:rsidR="00CE4206" w:rsidRDefault="00CE4206" w:rsidP="00FD203B">
      <w:pPr>
        <w:pStyle w:val="ListParagraph"/>
        <w:snapToGrid w:val="0"/>
        <w:spacing w:after="120"/>
        <w:ind w:left="360" w:firstLineChars="0" w:firstLine="0"/>
        <w:rPr>
          <w:rFonts w:eastAsia="DengXian"/>
        </w:rPr>
      </w:pPr>
      <w:r>
        <w:rPr>
          <w:rFonts w:eastAsia="DengXian"/>
        </w:rPr>
        <w:t>Option 2 (QC, OPPO): semi-static indication based on RRC signaling</w:t>
      </w:r>
    </w:p>
    <w:p w14:paraId="4778BDD6" w14:textId="783851E8" w:rsidR="00CE4206" w:rsidRDefault="00CE4206" w:rsidP="00FD203B">
      <w:pPr>
        <w:pStyle w:val="ListParagraph"/>
        <w:snapToGrid w:val="0"/>
        <w:spacing w:after="120"/>
        <w:ind w:left="360" w:firstLineChars="0" w:firstLine="0"/>
        <w:rPr>
          <w:rFonts w:eastAsia="DengXian"/>
        </w:rPr>
      </w:pPr>
      <w:r>
        <w:rPr>
          <w:rFonts w:eastAsia="DengXian"/>
        </w:rPr>
        <w:t>Option 3 (ZTE, Nokia, Ericsson, MTK): leave to RAN2 to decide.</w:t>
      </w:r>
    </w:p>
    <w:p w14:paraId="368E04EA" w14:textId="4604FD83" w:rsidR="00FD203B" w:rsidRPr="00E7765D" w:rsidRDefault="00FD203B" w:rsidP="00E7765D">
      <w:pPr>
        <w:snapToGrid w:val="0"/>
        <w:spacing w:after="120"/>
        <w:rPr>
          <w:rFonts w:eastAsia="DengXian"/>
        </w:rPr>
      </w:pPr>
    </w:p>
    <w:p w14:paraId="5FA7FB06" w14:textId="77777777" w:rsidR="00896583" w:rsidRPr="00A917C8" w:rsidRDefault="00896583" w:rsidP="00A917C8">
      <w:pPr>
        <w:spacing w:after="120"/>
        <w:rPr>
          <w:rFonts w:eastAsia="SimSun"/>
        </w:rPr>
      </w:pPr>
    </w:p>
    <w:p w14:paraId="5C3D9D2A" w14:textId="77777777" w:rsidR="00896583" w:rsidRDefault="00896583"/>
    <w:p w14:paraId="42C347A6" w14:textId="77777777" w:rsidR="00896583" w:rsidRDefault="00E804AD">
      <w:pPr>
        <w:rPr>
          <w:b/>
          <w:color w:val="0070C0"/>
          <w:u w:val="single"/>
          <w:lang w:eastAsia="ko-KR"/>
        </w:rPr>
      </w:pPr>
      <w:r>
        <w:rPr>
          <w:b/>
          <w:color w:val="0070C0"/>
          <w:u w:val="single"/>
          <w:lang w:eastAsia="ko-KR"/>
        </w:rPr>
        <w:t>Issue 1-3-1: whether solution 3 includes NR-DC scenario or not?</w:t>
      </w:r>
    </w:p>
    <w:p w14:paraId="58A07AA7" w14:textId="77777777" w:rsidR="00896583" w:rsidRDefault="00896583">
      <w:pPr>
        <w:spacing w:after="120"/>
        <w:rPr>
          <w:rFonts w:eastAsia="SimSun"/>
        </w:rPr>
      </w:pPr>
    </w:p>
    <w:p w14:paraId="1F8E4039" w14:textId="77777777" w:rsidR="00896583" w:rsidRDefault="00E804AD">
      <w:pPr>
        <w:pStyle w:val="ListParagraph"/>
        <w:numPr>
          <w:ilvl w:val="0"/>
          <w:numId w:val="5"/>
        </w:numPr>
        <w:overflowPunct/>
        <w:autoSpaceDE/>
        <w:autoSpaceDN/>
        <w:adjustRightInd/>
        <w:spacing w:after="180"/>
        <w:ind w:firstLineChars="0"/>
        <w:textAlignment w:val="auto"/>
        <w:rPr>
          <w:rFonts w:eastAsia="SimSun"/>
        </w:rPr>
      </w:pPr>
      <w:r>
        <w:rPr>
          <w:rFonts w:eastAsia="SimSun"/>
        </w:rPr>
        <w:t xml:space="preserve">Option 1(QC, CATT, Nokia, Apple, Huawei, CTC, Intel): Yes, </w:t>
      </w:r>
      <w:r>
        <w:rPr>
          <w:rFonts w:eastAsia="SimSun"/>
          <w:iCs/>
        </w:rPr>
        <w:t>solution 3 includes NR-DC of FR1 and FR1 + FR2</w:t>
      </w:r>
    </w:p>
    <w:p w14:paraId="2F427F3C" w14:textId="77777777" w:rsidR="00896583" w:rsidRDefault="00E804AD">
      <w:pPr>
        <w:pStyle w:val="ListParagraph"/>
        <w:numPr>
          <w:ilvl w:val="1"/>
          <w:numId w:val="5"/>
        </w:numPr>
        <w:overflowPunct/>
        <w:autoSpaceDE/>
        <w:autoSpaceDN/>
        <w:adjustRightInd/>
        <w:spacing w:after="180"/>
        <w:ind w:firstLineChars="0"/>
        <w:textAlignment w:val="auto"/>
        <w:rPr>
          <w:rFonts w:eastAsia="SimSun"/>
        </w:rPr>
      </w:pPr>
      <w:r>
        <w:rPr>
          <w:rFonts w:eastAsia="SimSun"/>
          <w:iCs/>
        </w:rPr>
        <w:t>Option 1a(Apple): NR-DC can be included in solution 3 if the UE capability is defined separately for {FR1 only CA}, {FR1 NR-DC}, {FR1+FR2 CA}, and {FR1+FR2 NR-DC}.</w:t>
      </w:r>
    </w:p>
    <w:p w14:paraId="2517E0F0" w14:textId="77777777" w:rsidR="00896583" w:rsidRDefault="00E804AD">
      <w:pPr>
        <w:pStyle w:val="ListParagraph"/>
        <w:numPr>
          <w:ilvl w:val="0"/>
          <w:numId w:val="5"/>
        </w:numPr>
        <w:overflowPunct/>
        <w:autoSpaceDE/>
        <w:autoSpaceDN/>
        <w:adjustRightInd/>
        <w:spacing w:after="120"/>
        <w:ind w:firstLineChars="0"/>
        <w:textAlignment w:val="auto"/>
        <w:rPr>
          <w:rFonts w:eastAsia="SimSun"/>
        </w:rPr>
      </w:pPr>
      <w:r>
        <w:rPr>
          <w:rFonts w:eastAsia="SimSun"/>
        </w:rPr>
        <w:t>Option 2(MTK): Remove NR-DC from (FR1 + FR2 scenario) while it can be kept for (FR1 scenario).</w:t>
      </w:r>
    </w:p>
    <w:p w14:paraId="201D1D3F" w14:textId="77777777" w:rsidR="00896583" w:rsidRDefault="00896583">
      <w:pPr>
        <w:pStyle w:val="ListParagraph"/>
        <w:overflowPunct/>
        <w:autoSpaceDE/>
        <w:autoSpaceDN/>
        <w:adjustRightInd/>
        <w:spacing w:after="120"/>
        <w:ind w:left="360" w:firstLineChars="0" w:firstLine="0"/>
        <w:textAlignment w:val="auto"/>
        <w:rPr>
          <w:rFonts w:eastAsia="SimSun"/>
        </w:rPr>
      </w:pPr>
    </w:p>
    <w:p w14:paraId="7F1912E0" w14:textId="2D41F3C2" w:rsidR="00E728EF" w:rsidRPr="00E728EF" w:rsidRDefault="00E728EF" w:rsidP="00E728EF">
      <w:pPr>
        <w:snapToGrid w:val="0"/>
        <w:spacing w:after="120"/>
        <w:rPr>
          <w:rFonts w:eastAsia="DengXian"/>
          <w:highlight w:val="green"/>
        </w:rPr>
      </w:pPr>
      <w:r w:rsidRPr="00E728EF">
        <w:rPr>
          <w:rFonts w:eastAsia="DengXian"/>
          <w:highlight w:val="green"/>
        </w:rPr>
        <w:t>Agreement in online session:</w:t>
      </w:r>
    </w:p>
    <w:p w14:paraId="7FF62850" w14:textId="77777777" w:rsidR="00E728EF" w:rsidRPr="00E728EF" w:rsidRDefault="00E728EF" w:rsidP="00E728EF">
      <w:pPr>
        <w:pStyle w:val="ListParagraph"/>
        <w:numPr>
          <w:ilvl w:val="0"/>
          <w:numId w:val="5"/>
        </w:numPr>
        <w:overflowPunct/>
        <w:autoSpaceDE/>
        <w:autoSpaceDN/>
        <w:adjustRightInd/>
        <w:snapToGrid w:val="0"/>
        <w:spacing w:after="120"/>
        <w:ind w:firstLineChars="0"/>
        <w:textAlignment w:val="auto"/>
        <w:rPr>
          <w:rFonts w:eastAsia="SimSun"/>
          <w:highlight w:val="green"/>
        </w:rPr>
      </w:pPr>
      <w:r w:rsidRPr="00E728EF">
        <w:rPr>
          <w:rFonts w:eastAsia="SimSun"/>
          <w:iCs/>
          <w:highlight w:val="green"/>
        </w:rPr>
        <w:t>Solution 3 includes NR-DC of FR1 and FR1 + FR2</w:t>
      </w:r>
    </w:p>
    <w:p w14:paraId="1B1EF336" w14:textId="77777777" w:rsidR="00896583" w:rsidRDefault="00896583">
      <w:pPr>
        <w:rPr>
          <w:b/>
          <w:color w:val="0070C0"/>
          <w:u w:val="single"/>
          <w:lang w:eastAsia="ko-KR"/>
        </w:rPr>
      </w:pPr>
    </w:p>
    <w:p w14:paraId="0D650D00" w14:textId="77777777" w:rsidR="00896583" w:rsidRDefault="00896583">
      <w:pPr>
        <w:rPr>
          <w:b/>
          <w:color w:val="0070C0"/>
          <w:u w:val="single"/>
        </w:rPr>
      </w:pPr>
    </w:p>
    <w:p w14:paraId="78B07D2E" w14:textId="77777777" w:rsidR="00896583" w:rsidRDefault="00E804AD">
      <w:pPr>
        <w:rPr>
          <w:b/>
          <w:color w:val="0070C0"/>
          <w:u w:val="single"/>
          <w:lang w:eastAsia="ko-KR"/>
        </w:rPr>
      </w:pPr>
      <w:r>
        <w:rPr>
          <w:b/>
          <w:color w:val="0070C0"/>
          <w:u w:val="single"/>
          <w:lang w:eastAsia="ko-KR"/>
        </w:rPr>
        <w:t>Issue 1-3-2: detailed design for solution 3 (by-default option 3 vs. need network indication for specific SCC)</w:t>
      </w:r>
    </w:p>
    <w:p w14:paraId="25BF5928" w14:textId="77777777" w:rsidR="00896583" w:rsidRDefault="00896583">
      <w:pPr>
        <w:spacing w:after="120"/>
        <w:rPr>
          <w:rFonts w:eastAsia="SimSun"/>
        </w:rPr>
      </w:pPr>
    </w:p>
    <w:p w14:paraId="38CC085B" w14:textId="77777777" w:rsidR="00896583" w:rsidRDefault="00E804AD">
      <w:pPr>
        <w:pStyle w:val="ListParagraph"/>
        <w:numPr>
          <w:ilvl w:val="0"/>
          <w:numId w:val="5"/>
        </w:numPr>
        <w:overflowPunct/>
        <w:autoSpaceDE/>
        <w:autoSpaceDN/>
        <w:adjustRightInd/>
        <w:spacing w:after="180"/>
        <w:ind w:firstLineChars="0"/>
        <w:textAlignment w:val="auto"/>
        <w:rPr>
          <w:rFonts w:eastAsia="SimSun"/>
          <w:iCs/>
        </w:rPr>
      </w:pPr>
      <w:r>
        <w:rPr>
          <w:rFonts w:eastAsia="SimSun"/>
        </w:rPr>
        <w:t>Option 1(QC, Apple): Option 3 in last meeting (WF R4-2502592) is used for CSSF enhancement solution 3. Not to introduce network signaling to indicate a specific SCC to use for the 3rd searcher of CSSF.</w:t>
      </w:r>
    </w:p>
    <w:p w14:paraId="06696713" w14:textId="77777777" w:rsidR="00896583" w:rsidRDefault="00E804AD">
      <w:pPr>
        <w:pStyle w:val="ListParagraph"/>
        <w:numPr>
          <w:ilvl w:val="0"/>
          <w:numId w:val="5"/>
        </w:numPr>
        <w:spacing w:after="120"/>
        <w:ind w:firstLineChars="0"/>
        <w:rPr>
          <w:rFonts w:eastAsia="SimSun"/>
        </w:rPr>
      </w:pPr>
      <w:r>
        <w:rPr>
          <w:rFonts w:eastAsia="SimSun"/>
        </w:rPr>
        <w:t>Option 2(Nokia):</w:t>
      </w:r>
      <w:r>
        <w:t xml:space="preserve"> </w:t>
      </w:r>
      <w:r>
        <w:rPr>
          <w:rFonts w:eastAsia="SimSun"/>
        </w:rPr>
        <w:t xml:space="preserve">Network may indicate to use the 3rd searcher for a specific SCC if UE supports the capability.  </w:t>
      </w:r>
    </w:p>
    <w:p w14:paraId="14A3F97B" w14:textId="77777777" w:rsidR="00896583" w:rsidRDefault="00E804AD">
      <w:pPr>
        <w:pStyle w:val="ListParagraph"/>
        <w:numPr>
          <w:ilvl w:val="1"/>
          <w:numId w:val="5"/>
        </w:numPr>
        <w:spacing w:after="120"/>
        <w:ind w:firstLineChars="0"/>
        <w:rPr>
          <w:rFonts w:eastAsia="SimSun"/>
        </w:rPr>
      </w:pPr>
      <w:r>
        <w:rPr>
          <w:rFonts w:eastAsia="SimSun"/>
        </w:rPr>
        <w:lastRenderedPageBreak/>
        <w:t>Option 2a (Ericsson, ZTE):</w:t>
      </w:r>
    </w:p>
    <w:p w14:paraId="71A69249" w14:textId="77777777" w:rsidR="00896583" w:rsidRDefault="00E804AD">
      <w:pPr>
        <w:pStyle w:val="ListParagraph"/>
        <w:numPr>
          <w:ilvl w:val="2"/>
          <w:numId w:val="5"/>
        </w:numPr>
        <w:overflowPunct/>
        <w:autoSpaceDE/>
        <w:autoSpaceDN/>
        <w:adjustRightInd/>
        <w:spacing w:after="120"/>
        <w:ind w:firstLineChars="0"/>
        <w:textAlignment w:val="auto"/>
        <w:rPr>
          <w:rFonts w:eastAsia="SimSun"/>
        </w:rPr>
      </w:pPr>
      <w:r>
        <w:rPr>
          <w:rFonts w:eastAsia="SimSun"/>
        </w:rPr>
        <w:t xml:space="preserve">NW is able to indicate the single intended serving cell (FR1) to be exclusively served by the third searcher. </w:t>
      </w:r>
    </w:p>
    <w:p w14:paraId="1E46F9FA" w14:textId="77777777" w:rsidR="00896583" w:rsidRDefault="00E804AD">
      <w:pPr>
        <w:pStyle w:val="ListParagraph"/>
        <w:numPr>
          <w:ilvl w:val="3"/>
          <w:numId w:val="5"/>
        </w:numPr>
        <w:spacing w:after="120"/>
        <w:ind w:firstLineChars="0"/>
        <w:rPr>
          <w:rFonts w:eastAsia="SimSun"/>
        </w:rPr>
      </w:pPr>
      <w:r>
        <w:rPr>
          <w:rFonts w:eastAsia="SimSun"/>
        </w:rPr>
        <w:t xml:space="preserve">In this case, the first and the second searcher manage other serving cells in the conventional manner. </w:t>
      </w:r>
    </w:p>
    <w:p w14:paraId="23F09E40" w14:textId="77777777" w:rsidR="00896583" w:rsidRDefault="00E804AD">
      <w:pPr>
        <w:pStyle w:val="ListParagraph"/>
        <w:numPr>
          <w:ilvl w:val="3"/>
          <w:numId w:val="5"/>
        </w:numPr>
        <w:spacing w:after="120"/>
        <w:ind w:firstLineChars="0"/>
        <w:rPr>
          <w:rFonts w:eastAsia="SimSun"/>
        </w:rPr>
      </w:pPr>
      <w:r>
        <w:rPr>
          <w:rFonts w:eastAsia="SimSun"/>
        </w:rPr>
        <w:t>If no NW indication, the third searcher resource sharing is same as the second searcher sharing.</w:t>
      </w:r>
    </w:p>
    <w:p w14:paraId="60F3BA17" w14:textId="77777777" w:rsidR="00896583" w:rsidRDefault="00E804AD">
      <w:pPr>
        <w:pStyle w:val="ListParagraph"/>
        <w:numPr>
          <w:ilvl w:val="3"/>
          <w:numId w:val="5"/>
        </w:numPr>
        <w:spacing w:after="120"/>
        <w:ind w:firstLineChars="0"/>
        <w:rPr>
          <w:rFonts w:eastAsia="SimSun"/>
        </w:rPr>
      </w:pPr>
      <w:r>
        <w:rPr>
          <w:rFonts w:eastAsia="SimSun"/>
        </w:rPr>
        <w:t>The above may be only applied in FR1 only configuration.</w:t>
      </w:r>
    </w:p>
    <w:p w14:paraId="0136F115" w14:textId="77777777" w:rsidR="00896583" w:rsidRDefault="00E804AD">
      <w:pPr>
        <w:pStyle w:val="ListParagraph"/>
        <w:numPr>
          <w:ilvl w:val="0"/>
          <w:numId w:val="5"/>
        </w:numPr>
        <w:overflowPunct/>
        <w:autoSpaceDE/>
        <w:autoSpaceDN/>
        <w:adjustRightInd/>
        <w:spacing w:after="120"/>
        <w:ind w:firstLineChars="0"/>
        <w:textAlignment w:val="auto"/>
        <w:rPr>
          <w:rFonts w:eastAsia="SimSun"/>
        </w:rPr>
      </w:pPr>
      <w:r>
        <w:rPr>
          <w:rFonts w:eastAsia="SimSun"/>
        </w:rPr>
        <w:t>Option 3(vivo): impact on UE implementation needs be considered to determine whether  network indication method should be considered or not.</w:t>
      </w:r>
    </w:p>
    <w:p w14:paraId="33CB553F" w14:textId="77777777" w:rsidR="00896583" w:rsidRDefault="00E804AD">
      <w:pPr>
        <w:pStyle w:val="ListParagraph"/>
        <w:numPr>
          <w:ilvl w:val="0"/>
          <w:numId w:val="5"/>
        </w:numPr>
        <w:overflowPunct/>
        <w:autoSpaceDE/>
        <w:autoSpaceDN/>
        <w:adjustRightInd/>
        <w:spacing w:after="120"/>
        <w:ind w:firstLineChars="0"/>
        <w:textAlignment w:val="auto"/>
        <w:rPr>
          <w:rFonts w:eastAsia="SimSun"/>
        </w:rPr>
      </w:pPr>
      <w:r>
        <w:rPr>
          <w:rFonts w:eastAsia="SimSun"/>
        </w:rPr>
        <w:t>Option 4 (HW): Due to the design of Solution 1 and the analysis of FR1 and FR2 measurement characteristics. The 3-searcher solution can be defined as follows:</w:t>
      </w:r>
    </w:p>
    <w:tbl>
      <w:tblPr>
        <w:tblStyle w:val="TableGrid"/>
        <w:tblW w:w="0" w:type="auto"/>
        <w:jc w:val="center"/>
        <w:tblLook w:val="04A0" w:firstRow="1" w:lastRow="0" w:firstColumn="1" w:lastColumn="0" w:noHBand="0" w:noVBand="1"/>
      </w:tblPr>
      <w:tblGrid>
        <w:gridCol w:w="1213"/>
        <w:gridCol w:w="2070"/>
        <w:gridCol w:w="2300"/>
        <w:gridCol w:w="2057"/>
      </w:tblGrid>
      <w:tr w:rsidR="00896583" w14:paraId="48D310A7" w14:textId="77777777">
        <w:trPr>
          <w:trHeight w:val="492"/>
          <w:jc w:val="center"/>
        </w:trPr>
        <w:tc>
          <w:tcPr>
            <w:tcW w:w="1213" w:type="dxa"/>
            <w:tcBorders>
              <w:top w:val="single" w:sz="4" w:space="0" w:color="auto"/>
              <w:left w:val="single" w:sz="4" w:space="0" w:color="auto"/>
              <w:bottom w:val="single" w:sz="4" w:space="0" w:color="auto"/>
              <w:right w:val="single" w:sz="4" w:space="0" w:color="auto"/>
            </w:tcBorders>
            <w:vAlign w:val="center"/>
          </w:tcPr>
          <w:p w14:paraId="1A922895" w14:textId="77777777" w:rsidR="00896583" w:rsidRDefault="00E804AD">
            <w:pPr>
              <w:spacing w:after="0"/>
              <w:jc w:val="center"/>
              <w:rPr>
                <w:rFonts w:eastAsiaTheme="minorEastAsia"/>
                <w:bCs/>
                <w:sz w:val="20"/>
                <w:szCs w:val="20"/>
              </w:rPr>
            </w:pPr>
            <w:r>
              <w:rPr>
                <w:rFonts w:eastAsiaTheme="minorEastAsia"/>
                <w:bCs/>
                <w:sz w:val="20"/>
                <w:szCs w:val="20"/>
              </w:rPr>
              <w:t>One of 3 searchers</w:t>
            </w:r>
          </w:p>
        </w:tc>
        <w:tc>
          <w:tcPr>
            <w:tcW w:w="6427" w:type="dxa"/>
            <w:gridSpan w:val="3"/>
            <w:tcBorders>
              <w:top w:val="single" w:sz="4" w:space="0" w:color="auto"/>
              <w:left w:val="single" w:sz="4" w:space="0" w:color="auto"/>
              <w:bottom w:val="single" w:sz="4" w:space="0" w:color="auto"/>
              <w:right w:val="single" w:sz="4" w:space="0" w:color="auto"/>
            </w:tcBorders>
            <w:vAlign w:val="center"/>
          </w:tcPr>
          <w:p w14:paraId="742BA12C" w14:textId="77777777" w:rsidR="00896583" w:rsidRDefault="00E804AD">
            <w:pPr>
              <w:spacing w:after="0"/>
              <w:jc w:val="center"/>
              <w:rPr>
                <w:rFonts w:eastAsiaTheme="minorEastAsia"/>
                <w:bCs/>
                <w:sz w:val="20"/>
                <w:szCs w:val="20"/>
              </w:rPr>
            </w:pPr>
            <w:r>
              <w:rPr>
                <w:rFonts w:eastAsiaTheme="minorEastAsia"/>
                <w:bCs/>
                <w:sz w:val="20"/>
                <w:szCs w:val="20"/>
              </w:rPr>
              <w:t>Measurement Objectives</w:t>
            </w:r>
          </w:p>
        </w:tc>
      </w:tr>
      <w:tr w:rsidR="00896583" w14:paraId="437A96EB" w14:textId="77777777">
        <w:trPr>
          <w:trHeight w:val="246"/>
          <w:jc w:val="center"/>
        </w:trPr>
        <w:tc>
          <w:tcPr>
            <w:tcW w:w="1213" w:type="dxa"/>
            <w:tcBorders>
              <w:top w:val="single" w:sz="4" w:space="0" w:color="auto"/>
              <w:left w:val="single" w:sz="4" w:space="0" w:color="auto"/>
              <w:bottom w:val="single" w:sz="4" w:space="0" w:color="auto"/>
              <w:right w:val="single" w:sz="4" w:space="0" w:color="auto"/>
            </w:tcBorders>
          </w:tcPr>
          <w:p w14:paraId="6432BBE5" w14:textId="77777777" w:rsidR="00896583" w:rsidRDefault="00E804AD">
            <w:pPr>
              <w:spacing w:after="0"/>
              <w:jc w:val="both"/>
              <w:rPr>
                <w:rFonts w:eastAsiaTheme="minorEastAsia"/>
                <w:bCs/>
                <w:sz w:val="20"/>
                <w:szCs w:val="20"/>
              </w:rPr>
            </w:pPr>
            <w:r>
              <w:rPr>
                <w:rFonts w:eastAsiaTheme="minorEastAsia"/>
                <w:bCs/>
                <w:sz w:val="20"/>
                <w:szCs w:val="20"/>
              </w:rPr>
              <w:t>Searcher 1</w:t>
            </w:r>
          </w:p>
        </w:tc>
        <w:tc>
          <w:tcPr>
            <w:tcW w:w="2070" w:type="dxa"/>
            <w:tcBorders>
              <w:top w:val="single" w:sz="4" w:space="0" w:color="auto"/>
              <w:left w:val="single" w:sz="4" w:space="0" w:color="auto"/>
              <w:bottom w:val="single" w:sz="4" w:space="0" w:color="auto"/>
              <w:right w:val="single" w:sz="4" w:space="0" w:color="auto"/>
            </w:tcBorders>
          </w:tcPr>
          <w:p w14:paraId="095F293F" w14:textId="77777777" w:rsidR="00896583" w:rsidRDefault="00E804AD">
            <w:pPr>
              <w:spacing w:after="0"/>
              <w:jc w:val="center"/>
              <w:rPr>
                <w:rFonts w:eastAsiaTheme="minorEastAsia"/>
                <w:bCs/>
                <w:sz w:val="20"/>
                <w:szCs w:val="20"/>
              </w:rPr>
            </w:pPr>
            <w:r>
              <w:rPr>
                <w:rFonts w:eastAsiaTheme="minorEastAsia"/>
                <w:bCs/>
                <w:sz w:val="20"/>
                <w:szCs w:val="20"/>
              </w:rPr>
              <w:t>FR1 PCC</w:t>
            </w:r>
          </w:p>
        </w:tc>
        <w:tc>
          <w:tcPr>
            <w:tcW w:w="2300" w:type="dxa"/>
            <w:tcBorders>
              <w:top w:val="single" w:sz="4" w:space="0" w:color="auto"/>
              <w:left w:val="single" w:sz="4" w:space="0" w:color="auto"/>
              <w:bottom w:val="single" w:sz="4" w:space="0" w:color="auto"/>
              <w:right w:val="single" w:sz="4" w:space="0" w:color="auto"/>
            </w:tcBorders>
          </w:tcPr>
          <w:p w14:paraId="22BDFC54" w14:textId="77777777" w:rsidR="00896583" w:rsidRDefault="00896583">
            <w:pPr>
              <w:spacing w:after="0"/>
              <w:jc w:val="center"/>
              <w:rPr>
                <w:rFonts w:eastAsiaTheme="minorEastAsia"/>
                <w:bCs/>
                <w:sz w:val="20"/>
                <w:szCs w:val="20"/>
              </w:rPr>
            </w:pPr>
          </w:p>
        </w:tc>
        <w:tc>
          <w:tcPr>
            <w:tcW w:w="2056" w:type="dxa"/>
            <w:tcBorders>
              <w:top w:val="single" w:sz="4" w:space="0" w:color="auto"/>
              <w:left w:val="single" w:sz="4" w:space="0" w:color="auto"/>
              <w:bottom w:val="single" w:sz="4" w:space="0" w:color="auto"/>
              <w:right w:val="single" w:sz="4" w:space="0" w:color="auto"/>
            </w:tcBorders>
          </w:tcPr>
          <w:p w14:paraId="6D85DCF5" w14:textId="77777777" w:rsidR="00896583" w:rsidRDefault="00896583">
            <w:pPr>
              <w:spacing w:after="0"/>
              <w:jc w:val="center"/>
              <w:rPr>
                <w:rFonts w:eastAsiaTheme="minorEastAsia"/>
                <w:bCs/>
                <w:sz w:val="20"/>
                <w:szCs w:val="20"/>
              </w:rPr>
            </w:pPr>
          </w:p>
        </w:tc>
      </w:tr>
      <w:tr w:rsidR="00896583" w14:paraId="6DE3F3C8" w14:textId="77777777">
        <w:trPr>
          <w:trHeight w:val="738"/>
          <w:jc w:val="center"/>
        </w:trPr>
        <w:tc>
          <w:tcPr>
            <w:tcW w:w="1213" w:type="dxa"/>
            <w:tcBorders>
              <w:top w:val="single" w:sz="4" w:space="0" w:color="auto"/>
              <w:left w:val="single" w:sz="4" w:space="0" w:color="auto"/>
              <w:bottom w:val="single" w:sz="4" w:space="0" w:color="auto"/>
              <w:right w:val="single" w:sz="4" w:space="0" w:color="auto"/>
            </w:tcBorders>
          </w:tcPr>
          <w:p w14:paraId="50FC8F36" w14:textId="77777777" w:rsidR="00896583" w:rsidRDefault="00E804AD">
            <w:pPr>
              <w:spacing w:after="0"/>
              <w:jc w:val="both"/>
              <w:rPr>
                <w:rFonts w:eastAsiaTheme="minorEastAsia"/>
                <w:bCs/>
                <w:sz w:val="20"/>
                <w:szCs w:val="20"/>
              </w:rPr>
            </w:pPr>
            <w:r>
              <w:rPr>
                <w:rFonts w:eastAsiaTheme="minorEastAsia"/>
                <w:bCs/>
                <w:sz w:val="20"/>
                <w:szCs w:val="20"/>
              </w:rPr>
              <w:t>Searcher 2</w:t>
            </w:r>
          </w:p>
        </w:tc>
        <w:tc>
          <w:tcPr>
            <w:tcW w:w="2070" w:type="dxa"/>
            <w:tcBorders>
              <w:top w:val="single" w:sz="4" w:space="0" w:color="auto"/>
              <w:left w:val="single" w:sz="4" w:space="0" w:color="auto"/>
              <w:bottom w:val="single" w:sz="4" w:space="0" w:color="auto"/>
              <w:right w:val="single" w:sz="4" w:space="0" w:color="auto"/>
            </w:tcBorders>
          </w:tcPr>
          <w:p w14:paraId="040EDC4B" w14:textId="77777777" w:rsidR="00896583" w:rsidRDefault="00E804AD">
            <w:pPr>
              <w:spacing w:after="0"/>
              <w:jc w:val="center"/>
              <w:rPr>
                <w:rFonts w:eastAsiaTheme="minorEastAsia"/>
                <w:bCs/>
                <w:sz w:val="20"/>
                <w:szCs w:val="20"/>
              </w:rPr>
            </w:pPr>
            <w:r>
              <w:rPr>
                <w:rFonts w:eastAsiaTheme="minorEastAsia"/>
                <w:bCs/>
                <w:sz w:val="20"/>
                <w:szCs w:val="20"/>
              </w:rPr>
              <w:t>FR1 SCC(s)</w:t>
            </w:r>
          </w:p>
        </w:tc>
        <w:tc>
          <w:tcPr>
            <w:tcW w:w="2300" w:type="dxa"/>
            <w:tcBorders>
              <w:top w:val="single" w:sz="4" w:space="0" w:color="auto"/>
              <w:left w:val="single" w:sz="4" w:space="0" w:color="auto"/>
              <w:bottom w:val="single" w:sz="4" w:space="0" w:color="auto"/>
              <w:right w:val="single" w:sz="4" w:space="0" w:color="auto"/>
            </w:tcBorders>
          </w:tcPr>
          <w:p w14:paraId="4925DC46" w14:textId="77777777" w:rsidR="00896583" w:rsidRDefault="00E804AD">
            <w:pPr>
              <w:spacing w:after="0"/>
              <w:jc w:val="center"/>
              <w:rPr>
                <w:rFonts w:eastAsiaTheme="minorEastAsia"/>
                <w:bCs/>
                <w:sz w:val="20"/>
                <w:szCs w:val="20"/>
              </w:rPr>
            </w:pPr>
            <w:r>
              <w:rPr>
                <w:rFonts w:eastAsiaTheme="minorEastAsia"/>
                <w:bCs/>
                <w:sz w:val="20"/>
                <w:szCs w:val="20"/>
              </w:rPr>
              <w:t>FR1 inter-frequency MO(s) with no measurement gap</w:t>
            </w:r>
          </w:p>
        </w:tc>
        <w:tc>
          <w:tcPr>
            <w:tcW w:w="2056" w:type="dxa"/>
            <w:tcBorders>
              <w:top w:val="single" w:sz="4" w:space="0" w:color="auto"/>
              <w:left w:val="single" w:sz="4" w:space="0" w:color="auto"/>
              <w:bottom w:val="single" w:sz="4" w:space="0" w:color="auto"/>
              <w:right w:val="single" w:sz="4" w:space="0" w:color="auto"/>
            </w:tcBorders>
          </w:tcPr>
          <w:p w14:paraId="4C8037A8" w14:textId="77777777" w:rsidR="00896583" w:rsidRDefault="00E804AD">
            <w:pPr>
              <w:spacing w:after="0"/>
              <w:ind w:leftChars="100" w:left="240"/>
              <w:jc w:val="center"/>
              <w:rPr>
                <w:rFonts w:eastAsiaTheme="minorEastAsia"/>
                <w:bCs/>
                <w:sz w:val="20"/>
                <w:szCs w:val="20"/>
              </w:rPr>
            </w:pPr>
            <w:r>
              <w:rPr>
                <w:rFonts w:eastAsiaTheme="minorEastAsia"/>
                <w:bCs/>
                <w:sz w:val="20"/>
                <w:szCs w:val="20"/>
              </w:rPr>
              <w:t>inter-RAT MO(s) with no measurement gap</w:t>
            </w:r>
          </w:p>
        </w:tc>
      </w:tr>
      <w:tr w:rsidR="00896583" w14:paraId="444A520B" w14:textId="77777777">
        <w:trPr>
          <w:trHeight w:val="984"/>
          <w:jc w:val="center"/>
        </w:trPr>
        <w:tc>
          <w:tcPr>
            <w:tcW w:w="1213" w:type="dxa"/>
            <w:tcBorders>
              <w:top w:val="single" w:sz="4" w:space="0" w:color="auto"/>
              <w:left w:val="single" w:sz="4" w:space="0" w:color="auto"/>
              <w:bottom w:val="single" w:sz="4" w:space="0" w:color="auto"/>
              <w:right w:val="single" w:sz="4" w:space="0" w:color="auto"/>
            </w:tcBorders>
          </w:tcPr>
          <w:p w14:paraId="5D0C31FF" w14:textId="77777777" w:rsidR="00896583" w:rsidRDefault="00E804AD">
            <w:pPr>
              <w:spacing w:after="0"/>
              <w:jc w:val="both"/>
              <w:rPr>
                <w:rFonts w:eastAsiaTheme="minorEastAsia"/>
                <w:bCs/>
                <w:sz w:val="20"/>
                <w:szCs w:val="20"/>
              </w:rPr>
            </w:pPr>
            <w:r>
              <w:rPr>
                <w:rFonts w:eastAsiaTheme="minorEastAsia"/>
                <w:bCs/>
                <w:sz w:val="20"/>
                <w:szCs w:val="20"/>
              </w:rPr>
              <w:t>Searcher 3</w:t>
            </w:r>
          </w:p>
        </w:tc>
        <w:tc>
          <w:tcPr>
            <w:tcW w:w="2070" w:type="dxa"/>
            <w:tcBorders>
              <w:top w:val="single" w:sz="4" w:space="0" w:color="auto"/>
              <w:left w:val="single" w:sz="4" w:space="0" w:color="auto"/>
              <w:bottom w:val="single" w:sz="4" w:space="0" w:color="auto"/>
              <w:right w:val="single" w:sz="4" w:space="0" w:color="auto"/>
            </w:tcBorders>
          </w:tcPr>
          <w:p w14:paraId="37E6E485" w14:textId="77777777" w:rsidR="00896583" w:rsidRDefault="00E804AD">
            <w:pPr>
              <w:spacing w:after="0"/>
              <w:jc w:val="center"/>
              <w:rPr>
                <w:rFonts w:eastAsiaTheme="minorEastAsia"/>
                <w:bCs/>
                <w:sz w:val="20"/>
                <w:szCs w:val="20"/>
              </w:rPr>
            </w:pPr>
            <w:r>
              <w:rPr>
                <w:rFonts w:eastAsiaTheme="minorEastAsia"/>
                <w:bCs/>
                <w:sz w:val="20"/>
                <w:szCs w:val="20"/>
              </w:rPr>
              <w:t xml:space="preserve">FR2 SCC where </w:t>
            </w:r>
            <w:proofErr w:type="spellStart"/>
            <w:r>
              <w:rPr>
                <w:rFonts w:eastAsiaTheme="minorEastAsia"/>
                <w:bCs/>
                <w:sz w:val="20"/>
                <w:szCs w:val="20"/>
              </w:rPr>
              <w:t>neighbour</w:t>
            </w:r>
            <w:proofErr w:type="spellEnd"/>
            <w:r>
              <w:rPr>
                <w:rFonts w:eastAsiaTheme="minorEastAsia"/>
                <w:bCs/>
                <w:sz w:val="20"/>
                <w:szCs w:val="20"/>
              </w:rPr>
              <w:t xml:space="preserve"> cell measurement is required and</w:t>
            </w:r>
          </w:p>
        </w:tc>
        <w:tc>
          <w:tcPr>
            <w:tcW w:w="2300" w:type="dxa"/>
            <w:tcBorders>
              <w:top w:val="single" w:sz="4" w:space="0" w:color="auto"/>
              <w:left w:val="single" w:sz="4" w:space="0" w:color="auto"/>
              <w:bottom w:val="single" w:sz="4" w:space="0" w:color="auto"/>
              <w:right w:val="single" w:sz="4" w:space="0" w:color="auto"/>
            </w:tcBorders>
          </w:tcPr>
          <w:p w14:paraId="2FD996D6" w14:textId="77777777" w:rsidR="00896583" w:rsidRDefault="00E804AD">
            <w:pPr>
              <w:spacing w:after="0"/>
              <w:jc w:val="center"/>
              <w:rPr>
                <w:rFonts w:eastAsiaTheme="minorEastAsia"/>
                <w:bCs/>
                <w:sz w:val="20"/>
                <w:szCs w:val="20"/>
              </w:rPr>
            </w:pPr>
            <w:r>
              <w:rPr>
                <w:rFonts w:eastAsiaTheme="minorEastAsia"/>
                <w:bCs/>
                <w:sz w:val="20"/>
                <w:szCs w:val="20"/>
              </w:rPr>
              <w:t xml:space="preserve">FR2 SCC(s) where </w:t>
            </w:r>
            <w:proofErr w:type="spellStart"/>
            <w:r>
              <w:rPr>
                <w:rFonts w:eastAsiaTheme="minorEastAsia"/>
                <w:bCs/>
                <w:sz w:val="20"/>
                <w:szCs w:val="20"/>
              </w:rPr>
              <w:t>neighbour</w:t>
            </w:r>
            <w:proofErr w:type="spellEnd"/>
            <w:r>
              <w:rPr>
                <w:rFonts w:eastAsiaTheme="minorEastAsia"/>
                <w:bCs/>
                <w:sz w:val="20"/>
                <w:szCs w:val="20"/>
              </w:rPr>
              <w:t xml:space="preserve"> cell measurement is not required.</w:t>
            </w:r>
          </w:p>
        </w:tc>
        <w:tc>
          <w:tcPr>
            <w:tcW w:w="2056" w:type="dxa"/>
            <w:tcBorders>
              <w:top w:val="single" w:sz="4" w:space="0" w:color="auto"/>
              <w:left w:val="single" w:sz="4" w:space="0" w:color="auto"/>
              <w:bottom w:val="single" w:sz="4" w:space="0" w:color="auto"/>
              <w:right w:val="single" w:sz="4" w:space="0" w:color="auto"/>
            </w:tcBorders>
          </w:tcPr>
          <w:p w14:paraId="497C6563" w14:textId="77777777" w:rsidR="00896583" w:rsidRDefault="00E804AD">
            <w:pPr>
              <w:spacing w:after="0"/>
              <w:jc w:val="center"/>
              <w:rPr>
                <w:rFonts w:eastAsiaTheme="minorEastAsia"/>
                <w:bCs/>
                <w:sz w:val="20"/>
                <w:szCs w:val="20"/>
              </w:rPr>
            </w:pPr>
            <w:r>
              <w:rPr>
                <w:rFonts w:eastAsiaTheme="minorEastAsia"/>
                <w:bCs/>
                <w:sz w:val="20"/>
                <w:szCs w:val="20"/>
              </w:rPr>
              <w:t>FR2 inter-frequency MO(s) with no measurement gap</w:t>
            </w:r>
          </w:p>
        </w:tc>
      </w:tr>
    </w:tbl>
    <w:p w14:paraId="723A49FB" w14:textId="77777777" w:rsidR="00896583" w:rsidRDefault="00E804AD">
      <w:pPr>
        <w:ind w:left="852"/>
        <w:jc w:val="both"/>
        <w:rPr>
          <w:rFonts w:eastAsiaTheme="minorEastAsia"/>
          <w:bCs/>
          <w:sz w:val="20"/>
          <w:szCs w:val="20"/>
        </w:rPr>
      </w:pPr>
      <w:r>
        <w:rPr>
          <w:rFonts w:eastAsiaTheme="minorEastAsia" w:hint="eastAsia"/>
          <w:bCs/>
        </w:rPr>
        <w:t>Note</w:t>
      </w:r>
      <w:r>
        <w:rPr>
          <w:rFonts w:eastAsiaTheme="minorEastAsia"/>
          <w:bCs/>
        </w:rPr>
        <w:t xml:space="preserve">: For the searcher used to measure the FR2 MOs, the FR2 SCC that requires </w:t>
      </w:r>
      <w:proofErr w:type="spellStart"/>
      <w:r>
        <w:rPr>
          <w:rFonts w:eastAsiaTheme="minorEastAsia"/>
          <w:bCs/>
        </w:rPr>
        <w:t>neighbour</w:t>
      </w:r>
      <w:proofErr w:type="spellEnd"/>
      <w:r>
        <w:rPr>
          <w:rFonts w:eastAsiaTheme="minorEastAsia"/>
          <w:bCs/>
        </w:rPr>
        <w:t xml:space="preserve"> cell measurement shares 50% of the searcher, while the remaining 50% is shared between the FR2 SCCs that do not require </w:t>
      </w:r>
      <w:proofErr w:type="spellStart"/>
      <w:r>
        <w:rPr>
          <w:rFonts w:eastAsiaTheme="minorEastAsia"/>
          <w:bCs/>
        </w:rPr>
        <w:t>neighbour</w:t>
      </w:r>
      <w:proofErr w:type="spellEnd"/>
      <w:r>
        <w:rPr>
          <w:rFonts w:eastAsiaTheme="minorEastAsia"/>
          <w:bCs/>
        </w:rPr>
        <w:t xml:space="preserve"> cell measurement and the FR2 inter-frequency MOs with no measurement gap</w:t>
      </w:r>
      <w:r>
        <w:rPr>
          <w:rFonts w:eastAsiaTheme="minorEastAsia"/>
          <w:bCs/>
          <w:sz w:val="20"/>
          <w:szCs w:val="20"/>
        </w:rPr>
        <w:t>.</w:t>
      </w:r>
    </w:p>
    <w:p w14:paraId="41352828" w14:textId="77777777" w:rsidR="00896583" w:rsidRDefault="00896583">
      <w:pPr>
        <w:jc w:val="both"/>
        <w:rPr>
          <w:rFonts w:eastAsiaTheme="minorEastAsia"/>
          <w:bCs/>
          <w:sz w:val="20"/>
          <w:szCs w:val="20"/>
        </w:rPr>
      </w:pPr>
    </w:p>
    <w:p w14:paraId="2F5257AE" w14:textId="77777777" w:rsidR="00896583" w:rsidRDefault="00E804AD">
      <w:pPr>
        <w:pStyle w:val="ListParagraph"/>
        <w:numPr>
          <w:ilvl w:val="0"/>
          <w:numId w:val="5"/>
        </w:numPr>
        <w:spacing w:after="120"/>
        <w:ind w:firstLineChars="0"/>
        <w:rPr>
          <w:rFonts w:eastAsia="SimSun"/>
        </w:rPr>
      </w:pPr>
      <w:r>
        <w:rPr>
          <w:rFonts w:eastAsia="SimSun"/>
        </w:rPr>
        <w:t xml:space="preserve">Option 5 (Intel): </w:t>
      </w:r>
    </w:p>
    <w:p w14:paraId="04FA7D30" w14:textId="77777777" w:rsidR="00896583" w:rsidRDefault="00E804AD">
      <w:pPr>
        <w:pStyle w:val="ListParagraph"/>
        <w:numPr>
          <w:ilvl w:val="1"/>
          <w:numId w:val="5"/>
        </w:numPr>
        <w:spacing w:after="120"/>
        <w:ind w:firstLineChars="0"/>
        <w:rPr>
          <w:rFonts w:eastAsia="SimSun"/>
        </w:rPr>
      </w:pPr>
      <w:r>
        <w:rPr>
          <w:rFonts w:eastAsia="SimSun"/>
        </w:rPr>
        <w:t>The UE is required to use the additional searcher (an extra set of baseband resources for RRM measurement) according to network configuration which is dedicated to the additional searcher feature.</w:t>
      </w:r>
    </w:p>
    <w:p w14:paraId="18A15F26" w14:textId="77777777" w:rsidR="00896583" w:rsidRDefault="00E804AD">
      <w:pPr>
        <w:pStyle w:val="ListParagraph"/>
        <w:numPr>
          <w:ilvl w:val="1"/>
          <w:numId w:val="5"/>
        </w:numPr>
        <w:overflowPunct/>
        <w:autoSpaceDE/>
        <w:autoSpaceDN/>
        <w:adjustRightInd/>
        <w:spacing w:after="120"/>
        <w:ind w:firstLineChars="0"/>
        <w:textAlignment w:val="auto"/>
        <w:rPr>
          <w:rFonts w:eastAsia="SimSun"/>
        </w:rPr>
      </w:pPr>
      <w:r>
        <w:rPr>
          <w:rFonts w:eastAsia="SimSun"/>
        </w:rPr>
        <w:t>The target of the UE measurement using the additional searcher is either according to the network indication or to the UE’s choice</w:t>
      </w:r>
    </w:p>
    <w:p w14:paraId="01CBFDF0" w14:textId="77777777" w:rsidR="00896583" w:rsidRDefault="00896583">
      <w:pPr>
        <w:spacing w:after="120"/>
        <w:rPr>
          <w:rFonts w:eastAsia="SimSun"/>
        </w:rPr>
      </w:pPr>
    </w:p>
    <w:p w14:paraId="6141E767" w14:textId="77777777" w:rsidR="00E728EF" w:rsidRPr="00422940" w:rsidRDefault="00E728EF" w:rsidP="00E728EF">
      <w:pPr>
        <w:pStyle w:val="ListParagraph"/>
        <w:numPr>
          <w:ilvl w:val="0"/>
          <w:numId w:val="5"/>
        </w:numPr>
        <w:snapToGrid w:val="0"/>
        <w:spacing w:after="120"/>
        <w:ind w:firstLineChars="0"/>
        <w:rPr>
          <w:rFonts w:eastAsia="DengXian"/>
          <w:b/>
          <w:bCs/>
          <w:highlight w:val="yellow"/>
        </w:rPr>
      </w:pPr>
      <w:r w:rsidRPr="00422940">
        <w:rPr>
          <w:rFonts w:eastAsia="DengXian"/>
          <w:b/>
          <w:bCs/>
          <w:highlight w:val="yellow"/>
        </w:rPr>
        <w:t>[Discussion]:</w:t>
      </w:r>
    </w:p>
    <w:p w14:paraId="0DFA5EF6" w14:textId="77777777" w:rsidR="00A917C8" w:rsidRDefault="00E728EF" w:rsidP="00A917C8">
      <w:pPr>
        <w:pStyle w:val="ListParagraph"/>
        <w:numPr>
          <w:ilvl w:val="1"/>
          <w:numId w:val="5"/>
        </w:numPr>
        <w:overflowPunct/>
        <w:autoSpaceDE/>
        <w:autoSpaceDN/>
        <w:adjustRightInd/>
        <w:spacing w:after="120"/>
        <w:ind w:firstLineChars="0"/>
        <w:textAlignment w:val="auto"/>
        <w:rPr>
          <w:rFonts w:eastAsia="SimSun"/>
        </w:rPr>
      </w:pPr>
      <w:r>
        <w:rPr>
          <w:rFonts w:eastAsia="SimSun"/>
        </w:rPr>
        <w:t>Check whether tentative agreement can be formally agreed?</w:t>
      </w:r>
    </w:p>
    <w:p w14:paraId="39541B0C" w14:textId="6B848E54" w:rsidR="00564DEF" w:rsidRDefault="00564DEF" w:rsidP="00564DEF">
      <w:pPr>
        <w:pStyle w:val="ListParagraph"/>
        <w:overflowPunct/>
        <w:autoSpaceDE/>
        <w:autoSpaceDN/>
        <w:adjustRightInd/>
        <w:spacing w:after="120"/>
        <w:ind w:left="1080" w:firstLineChars="0" w:firstLine="0"/>
        <w:textAlignment w:val="auto"/>
        <w:rPr>
          <w:rFonts w:eastAsia="SimSun"/>
        </w:rPr>
      </w:pPr>
      <w:r>
        <w:rPr>
          <w:rFonts w:eastAsia="SimSun"/>
        </w:rPr>
        <w:t xml:space="preserve">[Ericsson]: we can keep it </w:t>
      </w:r>
      <w:proofErr w:type="gramStart"/>
      <w:r>
        <w:rPr>
          <w:rFonts w:eastAsia="SimSun"/>
        </w:rPr>
        <w:t>open,</w:t>
      </w:r>
      <w:proofErr w:type="gramEnd"/>
      <w:r>
        <w:rPr>
          <w:rFonts w:eastAsia="SimSun"/>
        </w:rPr>
        <w:t xml:space="preserve"> it will not impact the 3 searcher solutions.</w:t>
      </w:r>
    </w:p>
    <w:p w14:paraId="69DA5B00" w14:textId="77777777" w:rsidR="00564DEF" w:rsidRPr="006C636C" w:rsidRDefault="00564DEF" w:rsidP="00564DEF">
      <w:pPr>
        <w:pStyle w:val="ListParagraph"/>
        <w:overflowPunct/>
        <w:autoSpaceDE/>
        <w:autoSpaceDN/>
        <w:adjustRightInd/>
        <w:spacing w:after="120"/>
        <w:ind w:firstLineChars="0" w:firstLine="0"/>
        <w:textAlignment w:val="auto"/>
        <w:rPr>
          <w:rFonts w:eastAsia="SimSun"/>
          <w:highlight w:val="yellow"/>
        </w:rPr>
      </w:pPr>
      <w:r w:rsidRPr="006C636C">
        <w:rPr>
          <w:rFonts w:eastAsia="SimSun"/>
          <w:highlight w:val="yellow"/>
        </w:rPr>
        <w:t xml:space="preserve">[Way forward]: </w:t>
      </w:r>
    </w:p>
    <w:p w14:paraId="75E14BC8" w14:textId="03A847E2" w:rsidR="00564DEF" w:rsidRPr="006C636C" w:rsidRDefault="00564DEF" w:rsidP="00564DEF">
      <w:pPr>
        <w:pStyle w:val="ListParagraph"/>
        <w:overflowPunct/>
        <w:autoSpaceDE/>
        <w:autoSpaceDN/>
        <w:adjustRightInd/>
        <w:spacing w:after="120"/>
        <w:ind w:firstLineChars="0" w:firstLine="0"/>
        <w:textAlignment w:val="auto"/>
        <w:rPr>
          <w:rFonts w:eastAsia="SimSun"/>
          <w:highlight w:val="yellow"/>
        </w:rPr>
      </w:pPr>
      <w:r w:rsidRPr="006C636C">
        <w:rPr>
          <w:rFonts w:eastAsia="SimSun"/>
          <w:highlight w:val="yellow"/>
        </w:rPr>
        <w:t>FFS:</w:t>
      </w:r>
    </w:p>
    <w:p w14:paraId="418BDEDD" w14:textId="78E20E26" w:rsidR="00564DEF" w:rsidRPr="006C636C" w:rsidRDefault="00564DEF" w:rsidP="00564DEF">
      <w:pPr>
        <w:pStyle w:val="ListParagraph"/>
        <w:numPr>
          <w:ilvl w:val="0"/>
          <w:numId w:val="5"/>
        </w:numPr>
        <w:overflowPunct/>
        <w:autoSpaceDE/>
        <w:autoSpaceDN/>
        <w:adjustRightInd/>
        <w:snapToGrid w:val="0"/>
        <w:spacing w:after="120"/>
        <w:ind w:firstLineChars="0"/>
        <w:textAlignment w:val="auto"/>
        <w:rPr>
          <w:rFonts w:eastAsia="SimSun"/>
          <w:iCs/>
          <w:highlight w:val="yellow"/>
        </w:rPr>
      </w:pPr>
      <w:r w:rsidRPr="006C636C">
        <w:rPr>
          <w:rFonts w:eastAsia="SimSun"/>
          <w:highlight w:val="yellow"/>
        </w:rPr>
        <w:t>Option 3 in last meeting (WF R4-2502592) is used for CSSF enhancement solution 3. Not to introduce network signaling to indicate a specific SCC to use for the 3rd searcher of CSSF.</w:t>
      </w:r>
    </w:p>
    <w:p w14:paraId="2DF1A325" w14:textId="77777777" w:rsidR="00564DEF" w:rsidRPr="006C636C" w:rsidRDefault="00564DEF" w:rsidP="00564DEF">
      <w:pPr>
        <w:pStyle w:val="ListParagraph"/>
        <w:numPr>
          <w:ilvl w:val="1"/>
          <w:numId w:val="5"/>
        </w:numPr>
        <w:overflowPunct/>
        <w:autoSpaceDE/>
        <w:autoSpaceDN/>
        <w:adjustRightInd/>
        <w:snapToGrid w:val="0"/>
        <w:spacing w:after="120"/>
        <w:ind w:firstLineChars="0"/>
        <w:textAlignment w:val="auto"/>
        <w:rPr>
          <w:rFonts w:eastAsia="SimSun"/>
          <w:highlight w:val="yellow"/>
        </w:rPr>
      </w:pPr>
      <w:r w:rsidRPr="006C636C">
        <w:rPr>
          <w:rFonts w:eastAsia="SimSun"/>
          <w:highlight w:val="yellow"/>
        </w:rPr>
        <w:t>Note: 3-searchers will be used by UE if UE report this capability.</w:t>
      </w:r>
    </w:p>
    <w:p w14:paraId="45F228C9" w14:textId="2A0C9AA2" w:rsidR="00564DEF" w:rsidRDefault="00564DEF" w:rsidP="00564DEF">
      <w:pPr>
        <w:pStyle w:val="ListParagraph"/>
        <w:overflowPunct/>
        <w:autoSpaceDE/>
        <w:autoSpaceDN/>
        <w:adjustRightInd/>
        <w:spacing w:after="120"/>
        <w:ind w:firstLineChars="0" w:firstLine="0"/>
        <w:textAlignment w:val="auto"/>
        <w:rPr>
          <w:rFonts w:eastAsia="SimSun"/>
        </w:rPr>
      </w:pPr>
    </w:p>
    <w:p w14:paraId="3224A15D" w14:textId="77777777" w:rsidR="00564DEF" w:rsidRDefault="00564DEF" w:rsidP="00564DEF">
      <w:pPr>
        <w:pStyle w:val="ListParagraph"/>
        <w:overflowPunct/>
        <w:autoSpaceDE/>
        <w:autoSpaceDN/>
        <w:adjustRightInd/>
        <w:spacing w:after="120"/>
        <w:ind w:left="1080" w:firstLineChars="0" w:firstLine="0"/>
        <w:textAlignment w:val="auto"/>
        <w:rPr>
          <w:rFonts w:eastAsia="SimSun"/>
        </w:rPr>
      </w:pPr>
    </w:p>
    <w:p w14:paraId="725307F7" w14:textId="77777777" w:rsidR="00564DEF" w:rsidRDefault="00564DEF" w:rsidP="00564DEF">
      <w:pPr>
        <w:pStyle w:val="ListParagraph"/>
        <w:overflowPunct/>
        <w:autoSpaceDE/>
        <w:autoSpaceDN/>
        <w:adjustRightInd/>
        <w:spacing w:after="120"/>
        <w:ind w:left="1080" w:firstLineChars="0" w:firstLine="0"/>
        <w:textAlignment w:val="auto"/>
        <w:rPr>
          <w:rFonts w:eastAsia="SimSun"/>
        </w:rPr>
      </w:pPr>
    </w:p>
    <w:p w14:paraId="2B984A19" w14:textId="6CA195BD" w:rsidR="00A917C8" w:rsidRPr="00A917C8" w:rsidRDefault="00A917C8" w:rsidP="00A917C8">
      <w:pPr>
        <w:pStyle w:val="ListParagraph"/>
        <w:numPr>
          <w:ilvl w:val="1"/>
          <w:numId w:val="5"/>
        </w:numPr>
        <w:overflowPunct/>
        <w:autoSpaceDE/>
        <w:autoSpaceDN/>
        <w:adjustRightInd/>
        <w:spacing w:after="120"/>
        <w:ind w:firstLineChars="0"/>
        <w:textAlignment w:val="auto"/>
        <w:rPr>
          <w:rFonts w:eastAsia="SimSun"/>
        </w:rPr>
      </w:pPr>
      <w:r w:rsidRPr="00A917C8">
        <w:rPr>
          <w:rFonts w:eastAsia="SimSun"/>
        </w:rPr>
        <w:t>Other restriction (triggered by Huawei):</w:t>
      </w:r>
    </w:p>
    <w:p w14:paraId="435DBF8A" w14:textId="4ECD9C2B" w:rsidR="00A917C8" w:rsidRPr="00A917C8" w:rsidRDefault="00A917C8" w:rsidP="00A917C8">
      <w:pPr>
        <w:pStyle w:val="ListParagraph"/>
        <w:numPr>
          <w:ilvl w:val="2"/>
          <w:numId w:val="5"/>
        </w:numPr>
        <w:overflowPunct/>
        <w:autoSpaceDE/>
        <w:autoSpaceDN/>
        <w:adjustRightInd/>
        <w:spacing w:after="120"/>
        <w:ind w:firstLineChars="0"/>
        <w:textAlignment w:val="auto"/>
        <w:rPr>
          <w:rFonts w:eastAsia="SimSun"/>
        </w:rPr>
      </w:pPr>
      <w:r w:rsidRPr="00A917C8">
        <w:rPr>
          <w:rFonts w:eastAsia="SimSun"/>
        </w:rPr>
        <w:t>Option 1: NW can configure per-FR measurement gaps to UE when UE supports per-FR measurement gaps and new 3-searcehr capability simultaneously. But the SMTC occasions of outside gap measurement object in one FR should not be overlapped by per-FR measurement gaps in another FR. (HW, MTK, VIVO, Apple)</w:t>
      </w:r>
    </w:p>
    <w:p w14:paraId="0C2202F8" w14:textId="2D818CEC" w:rsidR="00A917C8" w:rsidRPr="00A917C8" w:rsidRDefault="00A917C8" w:rsidP="00A917C8">
      <w:pPr>
        <w:pStyle w:val="ListParagraph"/>
        <w:numPr>
          <w:ilvl w:val="2"/>
          <w:numId w:val="5"/>
        </w:numPr>
        <w:overflowPunct/>
        <w:autoSpaceDE/>
        <w:autoSpaceDN/>
        <w:adjustRightInd/>
        <w:spacing w:after="120"/>
        <w:ind w:firstLineChars="0"/>
        <w:textAlignment w:val="auto"/>
        <w:rPr>
          <w:rFonts w:eastAsia="SimSun"/>
        </w:rPr>
      </w:pPr>
      <w:r w:rsidRPr="00A917C8">
        <w:rPr>
          <w:rFonts w:eastAsia="SimSun"/>
        </w:rPr>
        <w:t>Option 2: When UE supports per-FR measurement gaps and 3-searcher capability simultaneously, no new requirements. (MTK, ZTE, Apple)</w:t>
      </w:r>
    </w:p>
    <w:p w14:paraId="0FD89879" w14:textId="07A28CF4" w:rsidR="00A917C8" w:rsidRPr="00A917C8" w:rsidRDefault="00A917C8" w:rsidP="00A917C8">
      <w:pPr>
        <w:pStyle w:val="ListParagraph"/>
        <w:numPr>
          <w:ilvl w:val="2"/>
          <w:numId w:val="5"/>
        </w:numPr>
        <w:overflowPunct/>
        <w:autoSpaceDE/>
        <w:autoSpaceDN/>
        <w:adjustRightInd/>
        <w:spacing w:after="120"/>
        <w:ind w:firstLineChars="0"/>
        <w:textAlignment w:val="auto"/>
        <w:rPr>
          <w:rFonts w:eastAsia="SimSun"/>
        </w:rPr>
      </w:pPr>
      <w:r w:rsidRPr="00A917C8">
        <w:rPr>
          <w:rFonts w:eastAsia="SimSun"/>
        </w:rPr>
        <w:t xml:space="preserve">Option 3: UE </w:t>
      </w:r>
      <w:proofErr w:type="gramStart"/>
      <w:r w:rsidRPr="00A917C8">
        <w:rPr>
          <w:rFonts w:eastAsia="SimSun"/>
        </w:rPr>
        <w:t>is able to</w:t>
      </w:r>
      <w:proofErr w:type="gramEnd"/>
      <w:r w:rsidRPr="00A917C8">
        <w:rPr>
          <w:rFonts w:eastAsia="SimSun"/>
        </w:rPr>
        <w:t xml:space="preserve"> support per-FR measurement gaps and new 3-searceher capability simultaneously. UE will use legacy requirement (for example 2-searcher requirement) when all SMTC occasions of outside gap measurement object in one FR </w:t>
      </w:r>
      <w:proofErr w:type="gramStart"/>
      <w:r w:rsidRPr="00A917C8">
        <w:rPr>
          <w:rFonts w:eastAsia="SimSun"/>
        </w:rPr>
        <w:t>are</w:t>
      </w:r>
      <w:proofErr w:type="gramEnd"/>
      <w:r w:rsidRPr="00A917C8">
        <w:rPr>
          <w:rFonts w:eastAsia="SimSun"/>
        </w:rPr>
        <w:t xml:space="preserve"> overlapped by per-FR measurement GAP in another FR. (HW, MTK, Apple, VIVO, </w:t>
      </w:r>
      <w:proofErr w:type="spellStart"/>
      <w:r w:rsidRPr="00A917C8">
        <w:rPr>
          <w:rFonts w:eastAsia="SimSun"/>
        </w:rPr>
        <w:t>Ericssion</w:t>
      </w:r>
      <w:proofErr w:type="spellEnd"/>
      <w:r w:rsidRPr="00A917C8">
        <w:rPr>
          <w:rFonts w:eastAsia="SimSun"/>
        </w:rPr>
        <w:t>, ZTE</w:t>
      </w:r>
      <w:r w:rsidR="00564DEF">
        <w:rPr>
          <w:rFonts w:eastAsia="SimSun"/>
        </w:rPr>
        <w:t>, CATT</w:t>
      </w:r>
      <w:r w:rsidRPr="00A917C8">
        <w:rPr>
          <w:rFonts w:eastAsia="SimSun"/>
        </w:rPr>
        <w:t>)</w:t>
      </w:r>
    </w:p>
    <w:p w14:paraId="035E0C2A" w14:textId="77777777" w:rsidR="00A917C8" w:rsidRPr="00A917C8" w:rsidRDefault="00A917C8" w:rsidP="00A917C8">
      <w:pPr>
        <w:pStyle w:val="ListParagraph"/>
        <w:numPr>
          <w:ilvl w:val="3"/>
          <w:numId w:val="5"/>
        </w:numPr>
        <w:overflowPunct/>
        <w:autoSpaceDE/>
        <w:autoSpaceDN/>
        <w:adjustRightInd/>
        <w:spacing w:after="120"/>
        <w:ind w:firstLineChars="0"/>
        <w:textAlignment w:val="auto"/>
        <w:rPr>
          <w:rFonts w:eastAsia="SimSun"/>
        </w:rPr>
      </w:pPr>
      <w:r w:rsidRPr="00A917C8">
        <w:rPr>
          <w:rFonts w:eastAsia="SimSun"/>
        </w:rPr>
        <w:t>Option 3a: The new 3-searcher requirements are not applicable (UE will follow legacy 2-searcehr requirements at this moment) when UE supports per-FR measurement gaps and new 3-searceher capability simultaneously and all SMTC occasions of outside gap measurement object in one FR are overlapped with per-FR measurement GAP in another FR. (HW, OPPO)</w:t>
      </w:r>
    </w:p>
    <w:p w14:paraId="68CA0D31" w14:textId="77777777" w:rsidR="00896583" w:rsidRDefault="00896583">
      <w:pPr>
        <w:rPr>
          <w:b/>
          <w:color w:val="0070C0"/>
          <w:u w:val="single"/>
          <w:lang w:eastAsia="ko-KR"/>
        </w:rPr>
      </w:pPr>
    </w:p>
    <w:p w14:paraId="33335284" w14:textId="7A49207F" w:rsidR="00A917C8" w:rsidRPr="00564DEF" w:rsidRDefault="00564DEF">
      <w:pPr>
        <w:rPr>
          <w:bCs/>
          <w:color w:val="0070C0"/>
          <w:u w:val="single"/>
          <w:lang w:eastAsia="ko-KR"/>
        </w:rPr>
      </w:pPr>
      <w:r w:rsidRPr="00564DEF">
        <w:rPr>
          <w:bCs/>
          <w:color w:val="0070C0"/>
          <w:u w:val="single"/>
          <w:lang w:eastAsia="ko-KR"/>
        </w:rPr>
        <w:t>[Discussion]:</w:t>
      </w:r>
    </w:p>
    <w:p w14:paraId="0BA4B23B" w14:textId="77777777" w:rsidR="00564DEF" w:rsidRPr="00564DEF" w:rsidRDefault="00564DEF">
      <w:pPr>
        <w:rPr>
          <w:bCs/>
          <w:color w:val="0070C0"/>
          <w:u w:val="single"/>
          <w:lang w:eastAsia="ko-KR"/>
        </w:rPr>
      </w:pPr>
    </w:p>
    <w:p w14:paraId="32459DFC" w14:textId="0709CCCD" w:rsidR="00564DEF" w:rsidRDefault="00564DEF" w:rsidP="00564DEF">
      <w:pPr>
        <w:spacing w:after="120"/>
        <w:rPr>
          <w:rFonts w:eastAsia="SimSun"/>
          <w:bCs/>
        </w:rPr>
      </w:pPr>
      <w:r>
        <w:rPr>
          <w:rFonts w:eastAsia="SimSun"/>
          <w:bCs/>
        </w:rPr>
        <w:t xml:space="preserve">[Nokia]: if UE wants to avoid this overlapping case, UE can indicate to not support </w:t>
      </w:r>
      <w:proofErr w:type="gramStart"/>
      <w:r>
        <w:rPr>
          <w:rFonts w:eastAsia="SimSun"/>
          <w:bCs/>
        </w:rPr>
        <w:t>this 3 searcher</w:t>
      </w:r>
      <w:proofErr w:type="gramEnd"/>
    </w:p>
    <w:p w14:paraId="6487AB88" w14:textId="57327449" w:rsidR="00564DEF" w:rsidRDefault="00564DEF" w:rsidP="00564DEF">
      <w:pPr>
        <w:spacing w:after="120"/>
        <w:rPr>
          <w:rFonts w:eastAsia="SimSun"/>
          <w:bCs/>
        </w:rPr>
      </w:pPr>
      <w:r>
        <w:rPr>
          <w:rFonts w:eastAsia="SimSun"/>
          <w:bCs/>
        </w:rPr>
        <w:t>[OPPO]: agree with Nokia when UE is not supporting 3 searching. We need applicability rule for colliding case.</w:t>
      </w:r>
    </w:p>
    <w:p w14:paraId="4E291D32" w14:textId="56ED56DE" w:rsidR="00564DEF" w:rsidRDefault="00564DEF" w:rsidP="00564DEF">
      <w:pPr>
        <w:spacing w:after="120"/>
        <w:rPr>
          <w:rFonts w:eastAsia="SimSun"/>
          <w:bCs/>
        </w:rPr>
      </w:pPr>
      <w:r>
        <w:rPr>
          <w:rFonts w:eastAsia="SimSun"/>
          <w:bCs/>
        </w:rPr>
        <w:t>[Ericsson]: UE can use capability to indicate not supporting the overlapping case</w:t>
      </w:r>
    </w:p>
    <w:p w14:paraId="7A0D8C55" w14:textId="0AA95138" w:rsidR="00564DEF" w:rsidRDefault="00564DEF" w:rsidP="00564DEF">
      <w:pPr>
        <w:spacing w:after="120"/>
        <w:rPr>
          <w:rFonts w:eastAsia="SimSun"/>
          <w:bCs/>
        </w:rPr>
      </w:pPr>
      <w:r>
        <w:rPr>
          <w:rFonts w:eastAsia="SimSun"/>
          <w:bCs/>
        </w:rPr>
        <w:t>[ZTE]: support option 3</w:t>
      </w:r>
    </w:p>
    <w:p w14:paraId="6214486D" w14:textId="691E585C" w:rsidR="00564DEF" w:rsidRPr="00564DEF" w:rsidRDefault="00564DEF" w:rsidP="00564DEF">
      <w:pPr>
        <w:spacing w:after="120"/>
        <w:rPr>
          <w:rFonts w:eastAsia="SimSun"/>
          <w:bCs/>
        </w:rPr>
      </w:pPr>
      <w:r>
        <w:rPr>
          <w:rFonts w:eastAsia="SimSun"/>
          <w:bCs/>
        </w:rPr>
        <w:t xml:space="preserve">[HW]: option 3 and 3a only has difference on the wording. CSSF outside overlapped with per-FR MG will result into 3+1 searchers in this release. UE can support </w:t>
      </w:r>
      <w:proofErr w:type="gramStart"/>
      <w:r>
        <w:rPr>
          <w:rFonts w:eastAsia="SimSun"/>
          <w:bCs/>
        </w:rPr>
        <w:t>this capabilities</w:t>
      </w:r>
      <w:proofErr w:type="gramEnd"/>
      <w:r>
        <w:rPr>
          <w:rFonts w:eastAsia="SimSun"/>
          <w:bCs/>
        </w:rPr>
        <w:t xml:space="preserve"> simultaneously.</w:t>
      </w:r>
    </w:p>
    <w:p w14:paraId="3157BC5D" w14:textId="77777777" w:rsidR="00564DEF" w:rsidRDefault="00564DEF">
      <w:pPr>
        <w:rPr>
          <w:b/>
          <w:color w:val="0070C0"/>
          <w:u w:val="single"/>
          <w:lang w:eastAsia="ko-KR"/>
        </w:rPr>
      </w:pPr>
    </w:p>
    <w:p w14:paraId="0E3D9069" w14:textId="77777777" w:rsidR="00A917C8" w:rsidRDefault="00A917C8">
      <w:pPr>
        <w:rPr>
          <w:b/>
          <w:color w:val="0070C0"/>
          <w:u w:val="single"/>
          <w:lang w:eastAsia="ko-KR"/>
        </w:rPr>
      </w:pPr>
    </w:p>
    <w:p w14:paraId="3F95FD0E" w14:textId="77777777" w:rsidR="00A917C8" w:rsidRDefault="00A917C8">
      <w:pPr>
        <w:rPr>
          <w:b/>
          <w:color w:val="0070C0"/>
          <w:u w:val="single"/>
          <w:lang w:eastAsia="ko-KR"/>
        </w:rPr>
      </w:pPr>
    </w:p>
    <w:p w14:paraId="2A6912CE" w14:textId="77777777" w:rsidR="00896583" w:rsidRDefault="00E804AD">
      <w:pPr>
        <w:rPr>
          <w:b/>
          <w:color w:val="0070C0"/>
          <w:u w:val="single"/>
          <w:lang w:eastAsia="ko-KR"/>
        </w:rPr>
      </w:pPr>
      <w:r>
        <w:rPr>
          <w:b/>
          <w:color w:val="0070C0"/>
          <w:u w:val="single"/>
          <w:lang w:eastAsia="ko-KR"/>
        </w:rPr>
        <w:t>Issue 1-3-3: detailed CSSF table design for solution 3</w:t>
      </w:r>
    </w:p>
    <w:p w14:paraId="1C0321EF" w14:textId="77777777" w:rsidR="00896583" w:rsidRDefault="00896583">
      <w:pPr>
        <w:rPr>
          <w:b/>
          <w:color w:val="0070C0"/>
          <w:u w:val="single"/>
          <w:lang w:eastAsia="ko-KR"/>
        </w:rPr>
      </w:pPr>
    </w:p>
    <w:p w14:paraId="3F399109" w14:textId="77777777" w:rsidR="00896583" w:rsidRDefault="00E804AD">
      <w:pPr>
        <w:pStyle w:val="ListParagraph"/>
        <w:numPr>
          <w:ilvl w:val="0"/>
          <w:numId w:val="5"/>
        </w:numPr>
        <w:spacing w:after="120"/>
        <w:ind w:firstLineChars="0"/>
        <w:rPr>
          <w:rFonts w:eastAsia="SimSun"/>
        </w:rPr>
      </w:pPr>
      <w:r>
        <w:rPr>
          <w:rFonts w:eastAsia="SimSun"/>
        </w:rPr>
        <w:t xml:space="preserve">Proposal 1 (CMCC): </w:t>
      </w:r>
      <w:r>
        <w:rPr>
          <w:rFonts w:eastAsia="SimSun" w:hint="eastAsia"/>
        </w:rPr>
        <w:t xml:space="preserve">as for how to reflect 3 searchers on CSSF, it is proposed as </w:t>
      </w:r>
      <w:r>
        <w:rPr>
          <w:rFonts w:eastAsia="SimSun"/>
        </w:rPr>
        <w:t>proposed</w:t>
      </w:r>
      <w:r>
        <w:rPr>
          <w:rFonts w:eastAsia="SimSun" w:hint="eastAsia"/>
        </w:rPr>
        <w:t xml:space="preserve"> table in</w:t>
      </w:r>
      <w:r>
        <w:t xml:space="preserve"> </w:t>
      </w:r>
      <w:r>
        <w:rPr>
          <w:rFonts w:eastAsia="SimSun"/>
        </w:rPr>
        <w:t>R4-2503764.</w:t>
      </w:r>
    </w:p>
    <w:p w14:paraId="1E7DDD7D" w14:textId="77777777" w:rsidR="00896583" w:rsidRDefault="00E804AD">
      <w:pPr>
        <w:pStyle w:val="ListParagraph"/>
        <w:numPr>
          <w:ilvl w:val="0"/>
          <w:numId w:val="5"/>
        </w:numPr>
        <w:spacing w:after="120"/>
        <w:ind w:firstLineChars="0"/>
        <w:rPr>
          <w:rFonts w:eastAsia="SimSun"/>
        </w:rPr>
      </w:pPr>
      <w:r>
        <w:rPr>
          <w:rFonts w:eastAsia="SimSun" w:hint="eastAsia"/>
        </w:rPr>
        <w:t>Proposal 2</w:t>
      </w:r>
      <w:r>
        <w:rPr>
          <w:rFonts w:eastAsia="SimSun"/>
        </w:rPr>
        <w:t xml:space="preserve"> (</w:t>
      </w:r>
      <w:r>
        <w:rPr>
          <w:rFonts w:eastAsia="SimSun" w:hint="eastAsia"/>
        </w:rPr>
        <w:t>Intel</w:t>
      </w:r>
      <w:r>
        <w:rPr>
          <w:rFonts w:eastAsia="SimSun"/>
        </w:rPr>
        <w:t xml:space="preserve">): The UE follows measurement </w:t>
      </w:r>
      <w:proofErr w:type="spellStart"/>
      <w:r>
        <w:rPr>
          <w:rFonts w:eastAsia="SimSun"/>
        </w:rPr>
        <w:t>behaviours</w:t>
      </w:r>
      <w:proofErr w:type="spellEnd"/>
      <w:r>
        <w:rPr>
          <w:rFonts w:eastAsia="SimSun"/>
        </w:rPr>
        <w:t xml:space="preserve"> according to the legacy measurement and report configurations with legacy searcher assumptions. UE PCC/PSCC/SCC measurements are not enhanced, and the existing requirements remain unchanged.</w:t>
      </w:r>
    </w:p>
    <w:p w14:paraId="5DA6C85E" w14:textId="77777777" w:rsidR="00896583" w:rsidRDefault="00E804AD">
      <w:pPr>
        <w:pStyle w:val="ListParagraph"/>
        <w:numPr>
          <w:ilvl w:val="0"/>
          <w:numId w:val="5"/>
        </w:numPr>
        <w:spacing w:after="120"/>
        <w:ind w:firstLineChars="0"/>
        <w:rPr>
          <w:rFonts w:eastAsia="SimSun"/>
        </w:rPr>
      </w:pPr>
      <w:r>
        <w:rPr>
          <w:rFonts w:eastAsia="SimSun"/>
        </w:rPr>
        <w:t>Proposal 3 (Intel): This requirement applies only when there is no measurement gap configured in Rel-19.</w:t>
      </w:r>
    </w:p>
    <w:p w14:paraId="6261B4AF" w14:textId="77777777" w:rsidR="00896583" w:rsidRDefault="00896583">
      <w:pPr>
        <w:rPr>
          <w:b/>
          <w:color w:val="0070C0"/>
          <w:u w:val="single"/>
          <w:lang w:eastAsia="ko-KR"/>
        </w:rPr>
      </w:pPr>
    </w:p>
    <w:p w14:paraId="05B9FA8F" w14:textId="41F20BFC" w:rsidR="00E728EF" w:rsidRPr="00E728EF" w:rsidRDefault="00E728EF" w:rsidP="00E728EF">
      <w:pPr>
        <w:snapToGrid w:val="0"/>
        <w:spacing w:after="120"/>
        <w:rPr>
          <w:rFonts w:eastAsia="DengXian"/>
          <w:highlight w:val="green"/>
        </w:rPr>
      </w:pPr>
      <w:r w:rsidRPr="00E728EF">
        <w:rPr>
          <w:rFonts w:eastAsia="DengXian" w:hint="eastAsia"/>
          <w:highlight w:val="green"/>
        </w:rPr>
        <w:t>A</w:t>
      </w:r>
      <w:r w:rsidRPr="00E728EF">
        <w:rPr>
          <w:rFonts w:eastAsia="DengXian"/>
          <w:highlight w:val="green"/>
        </w:rPr>
        <w:t>greement in online session:</w:t>
      </w:r>
    </w:p>
    <w:p w14:paraId="4ACDE32A" w14:textId="77777777" w:rsidR="00E728EF" w:rsidRPr="00E728EF" w:rsidRDefault="00E728EF" w:rsidP="00E728EF">
      <w:pPr>
        <w:pStyle w:val="ListParagraph"/>
        <w:numPr>
          <w:ilvl w:val="0"/>
          <w:numId w:val="22"/>
        </w:numPr>
        <w:snapToGrid w:val="0"/>
        <w:spacing w:after="120"/>
        <w:ind w:firstLineChars="0"/>
        <w:rPr>
          <w:rFonts w:eastAsia="SimSun"/>
        </w:rPr>
      </w:pPr>
      <w:r w:rsidRPr="00E728EF">
        <w:rPr>
          <w:rFonts w:eastAsia="SimSun"/>
          <w:highlight w:val="green"/>
        </w:rPr>
        <w:t>This requirement applies regardless of whether measurement gap is configured or not.</w:t>
      </w:r>
    </w:p>
    <w:p w14:paraId="56EA65A6" w14:textId="77777777" w:rsidR="00896583" w:rsidRDefault="00896583">
      <w:pPr>
        <w:rPr>
          <w:i/>
          <w:color w:val="0070C0"/>
        </w:rPr>
      </w:pPr>
    </w:p>
    <w:p w14:paraId="379B5500" w14:textId="77777777" w:rsidR="00896583" w:rsidRDefault="00E804AD">
      <w:pPr>
        <w:rPr>
          <w:b/>
          <w:color w:val="0070C0"/>
          <w:u w:val="single"/>
          <w:lang w:eastAsia="ko-KR"/>
        </w:rPr>
      </w:pPr>
      <w:r>
        <w:rPr>
          <w:b/>
          <w:color w:val="0070C0"/>
          <w:u w:val="single"/>
          <w:lang w:eastAsia="ko-KR"/>
        </w:rPr>
        <w:t>Issue 1-4-1: UE capability for CSSF enhancement</w:t>
      </w:r>
    </w:p>
    <w:p w14:paraId="5D18BDFC" w14:textId="77777777" w:rsidR="00896583" w:rsidRDefault="00896583"/>
    <w:p w14:paraId="193D5659" w14:textId="77777777" w:rsidR="00896583" w:rsidRDefault="00E804AD">
      <w:pPr>
        <w:pStyle w:val="ListParagraph"/>
        <w:numPr>
          <w:ilvl w:val="0"/>
          <w:numId w:val="5"/>
        </w:numPr>
        <w:spacing w:after="120"/>
        <w:ind w:firstLineChars="0"/>
        <w:rPr>
          <w:rFonts w:eastAsia="SimSun"/>
        </w:rPr>
      </w:pPr>
      <w:r>
        <w:rPr>
          <w:rFonts w:eastAsia="SimSun"/>
        </w:rPr>
        <w:t xml:space="preserve">Proposal 1 (Apple): </w:t>
      </w:r>
    </w:p>
    <w:p w14:paraId="61265A17" w14:textId="77777777" w:rsidR="00896583" w:rsidRDefault="00E804AD">
      <w:pPr>
        <w:pStyle w:val="ListParagraph"/>
        <w:numPr>
          <w:ilvl w:val="1"/>
          <w:numId w:val="5"/>
        </w:numPr>
        <w:spacing w:after="120"/>
        <w:ind w:firstLineChars="0"/>
        <w:rPr>
          <w:rFonts w:eastAsia="SimSun"/>
        </w:rPr>
      </w:pPr>
      <w:r>
        <w:rPr>
          <w:rFonts w:eastAsia="SimSun"/>
          <w:iCs/>
        </w:rPr>
        <w:t>to have a new optional per-UE capability for CSSF enhancement solution 1 in Rel-19 and it shall be a separated UE capability from 3 searcher solution (i.e., solution 3).</w:t>
      </w:r>
    </w:p>
    <w:p w14:paraId="175B0251" w14:textId="77777777" w:rsidR="00896583" w:rsidRDefault="00E804AD">
      <w:pPr>
        <w:pStyle w:val="ListParagraph"/>
        <w:numPr>
          <w:ilvl w:val="1"/>
          <w:numId w:val="5"/>
        </w:numPr>
        <w:spacing w:after="120"/>
        <w:ind w:firstLineChars="0"/>
        <w:rPr>
          <w:rFonts w:eastAsia="SimSun"/>
        </w:rPr>
      </w:pPr>
      <w:r>
        <w:rPr>
          <w:rFonts w:eastAsia="SimSun"/>
          <w:iCs/>
        </w:rPr>
        <w:t>For solution 3, the UE capability is defined separately for {FR1 only CA}, {FR1 NR-DC}, {FR1+FR2 CA}, and {FR1+FR2 NR-DC} (Apple, CMCC)</w:t>
      </w:r>
    </w:p>
    <w:p w14:paraId="1974AEBA" w14:textId="77777777" w:rsidR="00896583" w:rsidRDefault="00E804AD">
      <w:pPr>
        <w:pStyle w:val="ListParagraph"/>
        <w:numPr>
          <w:ilvl w:val="0"/>
          <w:numId w:val="5"/>
        </w:numPr>
        <w:spacing w:after="120"/>
        <w:ind w:firstLineChars="0"/>
        <w:rPr>
          <w:rFonts w:eastAsia="SimSun"/>
        </w:rPr>
      </w:pPr>
      <w:r>
        <w:rPr>
          <w:rFonts w:eastAsia="SimSun"/>
        </w:rPr>
        <w:t xml:space="preserve">Proposal 2 (CMCC): </w:t>
      </w:r>
    </w:p>
    <w:p w14:paraId="2C5FCC1F" w14:textId="77777777" w:rsidR="00896583" w:rsidRDefault="00E804AD">
      <w:pPr>
        <w:pStyle w:val="ListParagraph"/>
        <w:numPr>
          <w:ilvl w:val="1"/>
          <w:numId w:val="5"/>
        </w:numPr>
        <w:spacing w:after="120"/>
        <w:ind w:firstLineChars="0"/>
        <w:rPr>
          <w:rFonts w:eastAsia="SimSun"/>
          <w:iCs/>
        </w:rPr>
      </w:pPr>
      <w:r>
        <w:rPr>
          <w:rFonts w:eastAsia="SimSun" w:hint="eastAsia"/>
          <w:iCs/>
        </w:rPr>
        <w:t>for UE capability on L3 measurement delay reduction by optimizing CSSF outside gap in CA/DC, it is proposed as following:</w:t>
      </w:r>
    </w:p>
    <w:p w14:paraId="72267DBA" w14:textId="77777777" w:rsidR="00896583" w:rsidRDefault="00E804AD">
      <w:pPr>
        <w:pStyle w:val="ListParagraph"/>
        <w:numPr>
          <w:ilvl w:val="2"/>
          <w:numId w:val="5"/>
        </w:numPr>
        <w:spacing w:after="120"/>
        <w:ind w:firstLineChars="0"/>
        <w:rPr>
          <w:rFonts w:eastAsia="SimSun"/>
          <w:iCs/>
        </w:rPr>
      </w:pPr>
      <w:r>
        <w:rPr>
          <w:rFonts w:eastAsia="SimSun" w:hint="eastAsia"/>
          <w:iCs/>
        </w:rPr>
        <w:t>For solution 3 (3 searchers for CSSF), define separate new UE capabilities for FR1 scenario (CA and NR-DC) and FR1 + FR2 scenario (CA and NR-DC), as agreed in last meeting.</w:t>
      </w:r>
      <w:r>
        <w:rPr>
          <w:rFonts w:eastAsia="SimSun"/>
          <w:iCs/>
        </w:rPr>
        <w:t xml:space="preserve"> (CMCC, A</w:t>
      </w:r>
      <w:r>
        <w:rPr>
          <w:rFonts w:eastAsia="SimSun" w:hint="eastAsia"/>
          <w:iCs/>
        </w:rPr>
        <w:t>pple</w:t>
      </w:r>
      <w:r>
        <w:rPr>
          <w:rFonts w:eastAsia="SimSun"/>
          <w:iCs/>
        </w:rPr>
        <w:t>)</w:t>
      </w:r>
    </w:p>
    <w:p w14:paraId="49B238D0" w14:textId="77777777" w:rsidR="00896583" w:rsidRDefault="00E804AD">
      <w:pPr>
        <w:pStyle w:val="ListParagraph"/>
        <w:numPr>
          <w:ilvl w:val="2"/>
          <w:numId w:val="5"/>
        </w:numPr>
        <w:spacing w:after="120"/>
        <w:ind w:firstLineChars="0"/>
        <w:rPr>
          <w:rFonts w:eastAsia="SimSun"/>
          <w:iCs/>
        </w:rPr>
      </w:pPr>
      <w:r>
        <w:rPr>
          <w:rFonts w:eastAsia="SimSun" w:hint="eastAsia"/>
          <w:iCs/>
        </w:rPr>
        <w:t>For solution 1 (measure one serving CC per ban), no UE capability is needed since UE measurement is simplified compared with legacy way</w:t>
      </w:r>
    </w:p>
    <w:p w14:paraId="553A6126" w14:textId="77777777" w:rsidR="00896583" w:rsidRDefault="00E804AD">
      <w:pPr>
        <w:pStyle w:val="ListParagraph"/>
        <w:numPr>
          <w:ilvl w:val="0"/>
          <w:numId w:val="5"/>
        </w:numPr>
        <w:spacing w:after="120"/>
        <w:ind w:firstLineChars="0"/>
        <w:rPr>
          <w:rFonts w:eastAsia="SimSun"/>
        </w:rPr>
      </w:pPr>
      <w:r>
        <w:rPr>
          <w:rFonts w:eastAsia="SimSun" w:hint="eastAsia"/>
        </w:rPr>
        <w:t>P</w:t>
      </w:r>
      <w:r>
        <w:rPr>
          <w:rFonts w:eastAsia="SimSun"/>
        </w:rPr>
        <w:t xml:space="preserve">roposal 3 (HW): </w:t>
      </w:r>
    </w:p>
    <w:p w14:paraId="3BADC3A0" w14:textId="77777777" w:rsidR="00896583" w:rsidRDefault="00E804AD">
      <w:pPr>
        <w:pStyle w:val="ListParagraph"/>
        <w:numPr>
          <w:ilvl w:val="1"/>
          <w:numId w:val="5"/>
        </w:numPr>
        <w:spacing w:after="120"/>
        <w:ind w:firstLineChars="0"/>
        <w:rPr>
          <w:rFonts w:eastAsia="SimSun"/>
        </w:rPr>
      </w:pPr>
      <w:r>
        <w:rPr>
          <w:rFonts w:eastAsia="SimSun"/>
        </w:rPr>
        <w:t>Per-FR gap and new 3-searcher capabilities should be restricted so that only one can be configured at once.</w:t>
      </w:r>
    </w:p>
    <w:p w14:paraId="14369C48" w14:textId="77777777" w:rsidR="00896583" w:rsidRDefault="00E804AD">
      <w:pPr>
        <w:pStyle w:val="ListParagraph"/>
        <w:numPr>
          <w:ilvl w:val="0"/>
          <w:numId w:val="5"/>
        </w:numPr>
        <w:spacing w:after="120"/>
        <w:ind w:firstLineChars="0"/>
        <w:rPr>
          <w:rFonts w:eastAsia="SimSun"/>
        </w:rPr>
      </w:pPr>
      <w:r>
        <w:rPr>
          <w:rFonts w:eastAsia="SimSun"/>
        </w:rPr>
        <w:t xml:space="preserve">Proposal 4 (Ericsson): </w:t>
      </w:r>
    </w:p>
    <w:p w14:paraId="0E1630C1" w14:textId="77777777" w:rsidR="00896583" w:rsidRDefault="00E804AD">
      <w:pPr>
        <w:pStyle w:val="ListParagraph"/>
        <w:numPr>
          <w:ilvl w:val="1"/>
          <w:numId w:val="5"/>
        </w:numPr>
        <w:spacing w:after="120"/>
        <w:ind w:firstLineChars="0"/>
        <w:rPr>
          <w:rFonts w:eastAsia="SimSun"/>
        </w:rPr>
      </w:pPr>
      <w:r>
        <w:rPr>
          <w:rFonts w:eastAsia="SimSun"/>
        </w:rPr>
        <w:t>A UE may indicate support for both Solution 1 and Solution 3 through a single capability declaration.</w:t>
      </w:r>
    </w:p>
    <w:p w14:paraId="0459113E" w14:textId="77777777" w:rsidR="00896583" w:rsidRDefault="00896583">
      <w:pPr>
        <w:rPr>
          <w:b/>
          <w:color w:val="0070C0"/>
          <w:u w:val="single"/>
          <w:lang w:eastAsia="ko-KR"/>
        </w:rPr>
      </w:pPr>
    </w:p>
    <w:p w14:paraId="14B2A56C" w14:textId="77777777" w:rsidR="00896583" w:rsidRDefault="00896583">
      <w:pPr>
        <w:pStyle w:val="ListParagraph"/>
        <w:overflowPunct/>
        <w:autoSpaceDE/>
        <w:autoSpaceDN/>
        <w:adjustRightInd/>
        <w:spacing w:after="180"/>
        <w:ind w:left="2520" w:firstLineChars="0" w:firstLine="0"/>
        <w:textAlignment w:val="auto"/>
        <w:rPr>
          <w:rFonts w:eastAsia="SimSun"/>
        </w:rPr>
      </w:pPr>
    </w:p>
    <w:p w14:paraId="2C858BBF" w14:textId="77777777" w:rsidR="00E728EF" w:rsidRPr="00006D13" w:rsidRDefault="00E728EF" w:rsidP="00E728EF">
      <w:pPr>
        <w:pStyle w:val="ListParagraph"/>
        <w:numPr>
          <w:ilvl w:val="0"/>
          <w:numId w:val="5"/>
        </w:numPr>
        <w:snapToGrid w:val="0"/>
        <w:spacing w:after="120"/>
        <w:ind w:firstLineChars="0"/>
        <w:rPr>
          <w:rFonts w:eastAsia="DengXian"/>
          <w:b/>
          <w:bCs/>
          <w:highlight w:val="yellow"/>
        </w:rPr>
      </w:pPr>
      <w:r w:rsidRPr="00006D13">
        <w:rPr>
          <w:rFonts w:eastAsia="DengXian"/>
          <w:b/>
          <w:bCs/>
          <w:highlight w:val="yellow"/>
        </w:rPr>
        <w:t>[Discussion]:</w:t>
      </w:r>
    </w:p>
    <w:p w14:paraId="1A4EFAB4" w14:textId="4090E3F4" w:rsidR="00E728EF" w:rsidRDefault="00E728EF" w:rsidP="00E728EF">
      <w:pPr>
        <w:pStyle w:val="ListParagraph"/>
        <w:numPr>
          <w:ilvl w:val="1"/>
          <w:numId w:val="5"/>
        </w:numPr>
        <w:overflowPunct/>
        <w:autoSpaceDE/>
        <w:autoSpaceDN/>
        <w:adjustRightInd/>
        <w:spacing w:after="120"/>
        <w:ind w:firstLineChars="0"/>
        <w:textAlignment w:val="auto"/>
        <w:rPr>
          <w:rFonts w:eastAsia="SimSun"/>
        </w:rPr>
      </w:pPr>
      <w:r>
        <w:rPr>
          <w:rFonts w:eastAsia="SimSun"/>
        </w:rPr>
        <w:t>Check whether UE capability for solution 1 is per-UE or per-FR?</w:t>
      </w:r>
    </w:p>
    <w:p w14:paraId="1F391020" w14:textId="77777777" w:rsidR="00A917C8" w:rsidRDefault="00A917C8" w:rsidP="00A917C8">
      <w:pPr>
        <w:spacing w:after="180"/>
        <w:rPr>
          <w:rFonts w:eastAsia="SimSun"/>
        </w:rPr>
      </w:pPr>
    </w:p>
    <w:p w14:paraId="5451650C" w14:textId="3B2A9D55" w:rsidR="008E7D80" w:rsidRPr="00E728EF" w:rsidRDefault="008E7D80" w:rsidP="008E7D80">
      <w:pPr>
        <w:snapToGrid w:val="0"/>
        <w:spacing w:after="120"/>
        <w:rPr>
          <w:rFonts w:eastAsia="SimSun"/>
          <w:highlight w:val="green"/>
        </w:rPr>
      </w:pPr>
      <w:r w:rsidRPr="00E728EF">
        <w:rPr>
          <w:rFonts w:eastAsia="SimSun"/>
          <w:highlight w:val="green"/>
        </w:rPr>
        <w:t>Agreement:</w:t>
      </w:r>
    </w:p>
    <w:p w14:paraId="519E6A4F" w14:textId="77777777" w:rsidR="008E7D80" w:rsidRPr="00E728EF" w:rsidRDefault="008E7D80" w:rsidP="008E7D80">
      <w:pPr>
        <w:pStyle w:val="ListParagraph"/>
        <w:numPr>
          <w:ilvl w:val="0"/>
          <w:numId w:val="23"/>
        </w:numPr>
        <w:overflowPunct/>
        <w:autoSpaceDE/>
        <w:autoSpaceDN/>
        <w:adjustRightInd/>
        <w:snapToGrid w:val="0"/>
        <w:spacing w:after="120"/>
        <w:ind w:firstLineChars="0"/>
        <w:textAlignment w:val="auto"/>
        <w:rPr>
          <w:rFonts w:eastAsia="SimSun"/>
        </w:rPr>
      </w:pPr>
      <w:r w:rsidRPr="00E728EF">
        <w:rPr>
          <w:rFonts w:eastAsia="SimSun"/>
          <w:highlight w:val="green"/>
        </w:rPr>
        <w:t>UE feature #1: Define UE capability for solution 1, further discuss whether it is per-UE or per-FR.</w:t>
      </w:r>
    </w:p>
    <w:p w14:paraId="45612739" w14:textId="4E49B9AD" w:rsidR="008E7D80" w:rsidRPr="00E728EF" w:rsidRDefault="008E7D80" w:rsidP="008E7D80">
      <w:pPr>
        <w:pStyle w:val="ListParagraph"/>
        <w:numPr>
          <w:ilvl w:val="0"/>
          <w:numId w:val="23"/>
        </w:numPr>
        <w:overflowPunct/>
        <w:autoSpaceDE/>
        <w:autoSpaceDN/>
        <w:adjustRightInd/>
        <w:snapToGrid w:val="0"/>
        <w:spacing w:after="120"/>
        <w:ind w:firstLineChars="0"/>
        <w:textAlignment w:val="auto"/>
        <w:rPr>
          <w:rFonts w:eastAsia="SimSun"/>
          <w:highlight w:val="green"/>
        </w:rPr>
      </w:pPr>
      <w:r w:rsidRPr="00E728EF">
        <w:rPr>
          <w:rFonts w:eastAsia="SimSun"/>
          <w:highlight w:val="green"/>
        </w:rPr>
        <w:t xml:space="preserve">UE feature #2: Define UE capability for solution 3, </w:t>
      </w:r>
      <w:r w:rsidRPr="00E728EF">
        <w:rPr>
          <w:rFonts w:eastAsia="SimSun"/>
          <w:iCs/>
          <w:highlight w:val="green"/>
        </w:rPr>
        <w:t xml:space="preserve">the UE capability is defined separately for {FR1 only CA and FR1 only NR-DC}, {FR1 only EN-DC}, {FR1+FR2 CA}, {FR1+FR2 NR-DC} in the </w:t>
      </w:r>
      <w:r w:rsidRPr="00E728EF">
        <w:rPr>
          <w:rFonts w:eastAsia="SimSun" w:hint="eastAsia"/>
          <w:iCs/>
          <w:highlight w:val="green"/>
        </w:rPr>
        <w:t>s</w:t>
      </w:r>
      <w:r w:rsidRPr="00E728EF">
        <w:rPr>
          <w:rFonts w:eastAsia="SimSun"/>
          <w:iCs/>
          <w:highlight w:val="green"/>
        </w:rPr>
        <w:t>ame FG.</w:t>
      </w:r>
    </w:p>
    <w:p w14:paraId="1BB56012" w14:textId="77777777" w:rsidR="008E7D80" w:rsidRDefault="008E7D80" w:rsidP="00A917C8">
      <w:pPr>
        <w:spacing w:after="180"/>
        <w:rPr>
          <w:rFonts w:eastAsia="SimSun"/>
        </w:rPr>
      </w:pPr>
    </w:p>
    <w:p w14:paraId="02FD8E86" w14:textId="77777777" w:rsidR="008E7D80" w:rsidRPr="00A917C8" w:rsidRDefault="008E7D80" w:rsidP="00A917C8">
      <w:pPr>
        <w:spacing w:after="180"/>
        <w:rPr>
          <w:rFonts w:eastAsia="SimSun"/>
        </w:rPr>
      </w:pPr>
    </w:p>
    <w:p w14:paraId="26730A0B" w14:textId="77777777" w:rsidR="00A917C8" w:rsidRDefault="00A917C8" w:rsidP="00A917C8">
      <w:pPr>
        <w:rPr>
          <w:b/>
          <w:color w:val="0070C0"/>
          <w:u w:val="single"/>
          <w:lang w:eastAsia="ko-KR"/>
        </w:rPr>
      </w:pPr>
      <w:r>
        <w:rPr>
          <w:b/>
          <w:color w:val="0070C0"/>
          <w:u w:val="single"/>
          <w:lang w:eastAsia="ko-KR"/>
        </w:rPr>
        <w:t>Issue 1-2-2: Expand solution 1 to FR1 case</w:t>
      </w:r>
    </w:p>
    <w:p w14:paraId="2655018B" w14:textId="77777777" w:rsidR="00A917C8" w:rsidRDefault="00A917C8" w:rsidP="00A917C8">
      <w:pPr>
        <w:rPr>
          <w:b/>
          <w:color w:val="0070C0"/>
          <w:u w:val="single"/>
          <w:lang w:eastAsia="ko-KR"/>
        </w:rPr>
      </w:pPr>
    </w:p>
    <w:p w14:paraId="2628F828" w14:textId="77777777" w:rsidR="00A917C8" w:rsidRDefault="00A917C8" w:rsidP="00A917C8">
      <w:pPr>
        <w:pStyle w:val="ListParagraph"/>
        <w:numPr>
          <w:ilvl w:val="0"/>
          <w:numId w:val="5"/>
        </w:numPr>
        <w:overflowPunct/>
        <w:autoSpaceDE/>
        <w:autoSpaceDN/>
        <w:adjustRightInd/>
        <w:spacing w:after="120"/>
        <w:ind w:firstLineChars="0"/>
        <w:textAlignment w:val="auto"/>
        <w:rPr>
          <w:rFonts w:eastAsia="SimSun"/>
        </w:rPr>
      </w:pPr>
      <w:r>
        <w:rPr>
          <w:rFonts w:eastAsia="SimSun"/>
        </w:rPr>
        <w:t>Option 1 (Nokia, Apple</w:t>
      </w:r>
      <w:r>
        <w:rPr>
          <w:rFonts w:eastAsia="SimSun" w:hint="eastAsia"/>
        </w:rPr>
        <w:t>,</w:t>
      </w:r>
      <w:r>
        <w:rPr>
          <w:rFonts w:eastAsia="SimSun"/>
        </w:rPr>
        <w:t xml:space="preserve"> CTC): Expand the solution 1 to FR1 band.</w:t>
      </w:r>
    </w:p>
    <w:p w14:paraId="0CC4D506" w14:textId="77777777" w:rsidR="00A917C8" w:rsidRDefault="00A917C8" w:rsidP="00A917C8">
      <w:pPr>
        <w:numPr>
          <w:ilvl w:val="1"/>
          <w:numId w:val="5"/>
        </w:numPr>
        <w:snapToGrid w:val="0"/>
        <w:spacing w:after="120"/>
        <w:rPr>
          <w:rFonts w:eastAsia="SimSun"/>
          <w:iCs/>
        </w:rPr>
      </w:pPr>
      <w:r>
        <w:rPr>
          <w:rFonts w:eastAsia="SimSun"/>
          <w:iCs/>
        </w:rPr>
        <w:t>Option 1a (Nokia):</w:t>
      </w:r>
      <w:r>
        <w:rPr>
          <w:rFonts w:eastAsia="SimSun"/>
        </w:rPr>
        <w:t xml:space="preserve"> </w:t>
      </w:r>
    </w:p>
    <w:p w14:paraId="762D0D62" w14:textId="77777777" w:rsidR="00A917C8" w:rsidRDefault="00A917C8" w:rsidP="00A917C8">
      <w:pPr>
        <w:numPr>
          <w:ilvl w:val="2"/>
          <w:numId w:val="5"/>
        </w:numPr>
        <w:snapToGrid w:val="0"/>
        <w:spacing w:after="120"/>
        <w:rPr>
          <w:rFonts w:eastAsia="SimSun"/>
          <w:iCs/>
        </w:rPr>
      </w:pPr>
      <w:r>
        <w:rPr>
          <w:rFonts w:eastAsia="SimSun"/>
        </w:rPr>
        <w:t xml:space="preserve">Expand the solution 1 to </w:t>
      </w:r>
      <w:r>
        <w:rPr>
          <w:rFonts w:eastAsia="SimSun" w:cs="Arial" w:hint="eastAsia"/>
          <w:bCs/>
        </w:rPr>
        <w:t>at least FR1 intra-band contiguous CA</w:t>
      </w:r>
      <w:r>
        <w:rPr>
          <w:rFonts w:eastAsia="SimSun" w:cs="Arial"/>
          <w:bCs/>
        </w:rPr>
        <w:t>.</w:t>
      </w:r>
    </w:p>
    <w:p w14:paraId="3967705F" w14:textId="77777777" w:rsidR="00A917C8" w:rsidRDefault="00A917C8" w:rsidP="00A917C8">
      <w:pPr>
        <w:numPr>
          <w:ilvl w:val="2"/>
          <w:numId w:val="5"/>
        </w:numPr>
        <w:snapToGrid w:val="0"/>
        <w:spacing w:after="120"/>
        <w:rPr>
          <w:rFonts w:eastAsia="SimSun"/>
          <w:iCs/>
        </w:rPr>
      </w:pPr>
      <w:r>
        <w:rPr>
          <w:rFonts w:eastAsia="SimSun" w:cs="Arial"/>
          <w:bCs/>
        </w:rPr>
        <w:lastRenderedPageBreak/>
        <w:t xml:space="preserve">Details: </w:t>
      </w:r>
    </w:p>
    <w:p w14:paraId="504ECB72" w14:textId="77777777" w:rsidR="00A917C8" w:rsidRDefault="00A917C8" w:rsidP="00A917C8">
      <w:pPr>
        <w:numPr>
          <w:ilvl w:val="3"/>
          <w:numId w:val="5"/>
        </w:numPr>
        <w:snapToGrid w:val="0"/>
        <w:spacing w:after="120"/>
        <w:rPr>
          <w:bCs/>
        </w:rPr>
      </w:pPr>
      <w:r>
        <w:rPr>
          <w:rFonts w:hint="eastAsia"/>
          <w:bCs/>
        </w:rPr>
        <w:t xml:space="preserve">Network indicates to enable or disable this CSSF enhancement i.e. </w:t>
      </w:r>
      <w:r>
        <w:rPr>
          <w:bCs/>
        </w:rPr>
        <w:t>measuring</w:t>
      </w:r>
      <w:r>
        <w:rPr>
          <w:rFonts w:hint="eastAsia"/>
          <w:bCs/>
        </w:rPr>
        <w:t xml:space="preserve"> one serving CC per band for FR1 and FR2 separately. </w:t>
      </w:r>
    </w:p>
    <w:p w14:paraId="79DFB392" w14:textId="77777777" w:rsidR="00A917C8" w:rsidRDefault="00A917C8" w:rsidP="00A917C8">
      <w:pPr>
        <w:numPr>
          <w:ilvl w:val="3"/>
          <w:numId w:val="5"/>
        </w:numPr>
        <w:snapToGrid w:val="0"/>
        <w:spacing w:after="120"/>
        <w:rPr>
          <w:rFonts w:eastAsia="SimSun"/>
          <w:iCs/>
        </w:rPr>
      </w:pPr>
      <w:r>
        <w:rPr>
          <w:rFonts w:hint="eastAsia"/>
          <w:bCs/>
        </w:rPr>
        <w:t>When</w:t>
      </w:r>
      <w:r>
        <w:rPr>
          <w:rFonts w:eastAsia="SimSun" w:cs="Arial"/>
          <w:bCs/>
        </w:rPr>
        <w:t xml:space="preserve"> </w:t>
      </w:r>
      <w:r>
        <w:rPr>
          <w:bCs/>
        </w:rPr>
        <w:t>network</w:t>
      </w:r>
      <w:r>
        <w:rPr>
          <w:rFonts w:eastAsia="SimSun" w:cs="Arial"/>
          <w:bCs/>
        </w:rPr>
        <w:t xml:space="preserve"> </w:t>
      </w:r>
      <w:r>
        <w:rPr>
          <w:rFonts w:eastAsia="SimSun" w:cs="Arial" w:hint="eastAsia"/>
          <w:bCs/>
        </w:rPr>
        <w:t xml:space="preserve">indicates to enable Tentative solution 1 for FR1 bands, UE is required to measure serving </w:t>
      </w:r>
      <w:r>
        <w:rPr>
          <w:rFonts w:eastAsia="SimSun" w:cs="Arial"/>
          <w:bCs/>
        </w:rPr>
        <w:t>and</w:t>
      </w:r>
      <w:r>
        <w:rPr>
          <w:rFonts w:eastAsia="SimSun" w:cs="Arial" w:hint="eastAsia"/>
          <w:bCs/>
        </w:rPr>
        <w:t xml:space="preserve"> neighbor cells on one serving CC per band when configured with FR1 intra-band contiguous CA.</w:t>
      </w:r>
    </w:p>
    <w:p w14:paraId="15F8DC1B" w14:textId="77777777" w:rsidR="00A917C8" w:rsidRDefault="00A917C8" w:rsidP="00A917C8">
      <w:pPr>
        <w:pStyle w:val="ListParagraph"/>
        <w:numPr>
          <w:ilvl w:val="0"/>
          <w:numId w:val="5"/>
        </w:numPr>
        <w:overflowPunct/>
        <w:autoSpaceDE/>
        <w:autoSpaceDN/>
        <w:adjustRightInd/>
        <w:spacing w:after="120"/>
        <w:ind w:firstLineChars="0"/>
        <w:textAlignment w:val="auto"/>
        <w:rPr>
          <w:rFonts w:eastAsia="SimSun"/>
        </w:rPr>
      </w:pPr>
      <w:r>
        <w:rPr>
          <w:rFonts w:eastAsia="SimSun"/>
        </w:rPr>
        <w:t>Option 2 (Huawei): Not to expand solution 1 to FR1 band.</w:t>
      </w:r>
    </w:p>
    <w:p w14:paraId="0720B93A" w14:textId="77777777" w:rsidR="00A917C8" w:rsidRDefault="00A917C8" w:rsidP="00A917C8">
      <w:pPr>
        <w:snapToGrid w:val="0"/>
        <w:spacing w:after="120"/>
        <w:ind w:left="1080"/>
        <w:rPr>
          <w:rFonts w:eastAsia="SimSun"/>
          <w:iCs/>
        </w:rPr>
      </w:pPr>
    </w:p>
    <w:p w14:paraId="0D6E8924" w14:textId="77777777" w:rsidR="00A917C8" w:rsidRPr="00A917C8" w:rsidRDefault="00A917C8" w:rsidP="00A917C8">
      <w:pPr>
        <w:pStyle w:val="ListParagraph"/>
        <w:numPr>
          <w:ilvl w:val="0"/>
          <w:numId w:val="5"/>
        </w:numPr>
        <w:snapToGrid w:val="0"/>
        <w:spacing w:after="120"/>
        <w:ind w:firstLineChars="0"/>
        <w:rPr>
          <w:rFonts w:eastAsia="DengXian"/>
          <w:b/>
          <w:bCs/>
          <w:highlight w:val="yellow"/>
        </w:rPr>
      </w:pPr>
      <w:r w:rsidRPr="00A917C8">
        <w:rPr>
          <w:rFonts w:eastAsia="DengXian"/>
          <w:b/>
          <w:bCs/>
          <w:highlight w:val="yellow"/>
        </w:rPr>
        <w:t>[Discussion]:</w:t>
      </w:r>
    </w:p>
    <w:p w14:paraId="648FDDDA" w14:textId="77777777" w:rsidR="00A917C8" w:rsidRDefault="00A917C8" w:rsidP="00A917C8">
      <w:pPr>
        <w:pStyle w:val="ListParagraph"/>
        <w:numPr>
          <w:ilvl w:val="1"/>
          <w:numId w:val="5"/>
        </w:numPr>
        <w:overflowPunct/>
        <w:autoSpaceDE/>
        <w:autoSpaceDN/>
        <w:adjustRightInd/>
        <w:spacing w:after="120"/>
        <w:ind w:firstLineChars="0"/>
        <w:textAlignment w:val="auto"/>
        <w:rPr>
          <w:rFonts w:eastAsia="SimSun"/>
        </w:rPr>
      </w:pPr>
      <w:r>
        <w:rPr>
          <w:rFonts w:eastAsia="SimSun"/>
        </w:rPr>
        <w:t>[Moderator]: check if following option can be a compromise.</w:t>
      </w:r>
    </w:p>
    <w:p w14:paraId="7E3EE1BD" w14:textId="77777777" w:rsidR="00A917C8" w:rsidRDefault="00A917C8" w:rsidP="00A917C8">
      <w:pPr>
        <w:pStyle w:val="ListParagraph"/>
        <w:numPr>
          <w:ilvl w:val="2"/>
          <w:numId w:val="5"/>
        </w:numPr>
        <w:overflowPunct/>
        <w:autoSpaceDE/>
        <w:autoSpaceDN/>
        <w:adjustRightInd/>
        <w:spacing w:after="120"/>
        <w:ind w:firstLineChars="0"/>
        <w:textAlignment w:val="auto"/>
        <w:rPr>
          <w:rFonts w:eastAsia="SimSun"/>
        </w:rPr>
      </w:pPr>
      <w:r>
        <w:rPr>
          <w:rFonts w:eastAsia="SimSun"/>
        </w:rPr>
        <w:t xml:space="preserve">Option 3 (moderator): Expand the solution 1 to </w:t>
      </w:r>
      <w:r>
        <w:rPr>
          <w:rFonts w:eastAsia="SimSun" w:cs="Arial" w:hint="eastAsia"/>
          <w:bCs/>
        </w:rPr>
        <w:t>FR1 intra-band contiguous CA</w:t>
      </w:r>
      <w:r>
        <w:rPr>
          <w:rFonts w:eastAsia="SimSun" w:cs="Arial"/>
          <w:bCs/>
        </w:rPr>
        <w:t>, i.e., measure one serving CC per FR1 band if all to-be-measured serving CCs in this FR1 band are</w:t>
      </w:r>
      <w:r>
        <w:rPr>
          <w:rFonts w:eastAsia="SimSun" w:cs="Arial" w:hint="eastAsia"/>
          <w:bCs/>
        </w:rPr>
        <w:t xml:space="preserve"> contiguous</w:t>
      </w:r>
      <w:r>
        <w:rPr>
          <w:rFonts w:eastAsia="SimSun" w:cs="Arial"/>
          <w:bCs/>
        </w:rPr>
        <w:t>.</w:t>
      </w:r>
    </w:p>
    <w:p w14:paraId="1F5BF92E" w14:textId="77777777" w:rsidR="00A917C8" w:rsidRDefault="00A917C8">
      <w:pPr>
        <w:pStyle w:val="ListParagraph"/>
        <w:overflowPunct/>
        <w:autoSpaceDE/>
        <w:autoSpaceDN/>
        <w:adjustRightInd/>
        <w:spacing w:after="180"/>
        <w:ind w:left="2520" w:firstLineChars="0" w:firstLine="0"/>
        <w:textAlignment w:val="auto"/>
        <w:rPr>
          <w:rFonts w:eastAsia="SimSun"/>
        </w:rPr>
      </w:pPr>
    </w:p>
    <w:p w14:paraId="28F27FC3" w14:textId="5B1B80D9" w:rsidR="008E7D80" w:rsidRDefault="008E7D80" w:rsidP="008E7D80">
      <w:pPr>
        <w:pStyle w:val="ListParagraph"/>
        <w:overflowPunct/>
        <w:autoSpaceDE/>
        <w:autoSpaceDN/>
        <w:adjustRightInd/>
        <w:spacing w:after="180"/>
        <w:ind w:firstLineChars="0" w:firstLine="0"/>
        <w:textAlignment w:val="auto"/>
        <w:rPr>
          <w:rFonts w:eastAsia="SimSun"/>
        </w:rPr>
      </w:pPr>
      <w:r>
        <w:rPr>
          <w:rFonts w:eastAsia="SimSun"/>
        </w:rPr>
        <w:t>[HW]: in FR1, use one CC measurement to represent other CCs is risky</w:t>
      </w:r>
    </w:p>
    <w:p w14:paraId="0CDE1BF6" w14:textId="635CAB81" w:rsidR="008E7D80" w:rsidRDefault="008E7D80" w:rsidP="008E7D80">
      <w:pPr>
        <w:pStyle w:val="ListParagraph"/>
        <w:overflowPunct/>
        <w:autoSpaceDE/>
        <w:autoSpaceDN/>
        <w:adjustRightInd/>
        <w:spacing w:after="180"/>
        <w:ind w:firstLineChars="0" w:firstLine="0"/>
        <w:textAlignment w:val="auto"/>
        <w:rPr>
          <w:rFonts w:eastAsia="SimSun"/>
        </w:rPr>
      </w:pPr>
      <w:r>
        <w:rPr>
          <w:rFonts w:eastAsia="SimSun"/>
        </w:rPr>
        <w:t>[QC]: agree with HW</w:t>
      </w:r>
    </w:p>
    <w:p w14:paraId="3FD04283" w14:textId="10EE6809" w:rsidR="008E7D80" w:rsidRDefault="008E7D80" w:rsidP="008E7D80">
      <w:pPr>
        <w:pStyle w:val="ListParagraph"/>
        <w:overflowPunct/>
        <w:autoSpaceDE/>
        <w:autoSpaceDN/>
        <w:adjustRightInd/>
        <w:spacing w:after="180"/>
        <w:ind w:firstLineChars="0" w:firstLine="0"/>
        <w:textAlignment w:val="auto"/>
        <w:rPr>
          <w:rFonts w:eastAsia="SimSun"/>
        </w:rPr>
      </w:pPr>
      <w:r>
        <w:rPr>
          <w:rFonts w:eastAsia="SimSun"/>
        </w:rPr>
        <w:t>[Nokia]: want to apply the same principle for FR1 and FR2</w:t>
      </w:r>
    </w:p>
    <w:p w14:paraId="6D539A6A" w14:textId="7849B668" w:rsidR="008E7D80" w:rsidRDefault="008E7D80" w:rsidP="008E7D80">
      <w:pPr>
        <w:pStyle w:val="ListParagraph"/>
        <w:overflowPunct/>
        <w:autoSpaceDE/>
        <w:autoSpaceDN/>
        <w:adjustRightInd/>
        <w:spacing w:after="180"/>
        <w:ind w:firstLineChars="0" w:firstLine="0"/>
        <w:textAlignment w:val="auto"/>
        <w:rPr>
          <w:rFonts w:eastAsia="SimSun"/>
        </w:rPr>
      </w:pPr>
      <w:r>
        <w:rPr>
          <w:rFonts w:eastAsia="SimSun"/>
        </w:rPr>
        <w:t>[Ericsson]: the propagation condition can be different between FR1 and FR2. But enable/disable it can be controlled by network.</w:t>
      </w:r>
    </w:p>
    <w:p w14:paraId="58C2C9CC" w14:textId="1AA591C6" w:rsidR="008E7D80" w:rsidRDefault="008E7D80" w:rsidP="008E7D80">
      <w:pPr>
        <w:pStyle w:val="ListParagraph"/>
        <w:overflowPunct/>
        <w:autoSpaceDE/>
        <w:autoSpaceDN/>
        <w:adjustRightInd/>
        <w:spacing w:after="180"/>
        <w:ind w:firstLineChars="0" w:firstLine="0"/>
        <w:textAlignment w:val="auto"/>
        <w:rPr>
          <w:rFonts w:eastAsia="SimSun"/>
        </w:rPr>
      </w:pPr>
      <w:r>
        <w:rPr>
          <w:rFonts w:eastAsia="SimSun"/>
        </w:rPr>
        <w:t>[ZTE]: support option 3.</w:t>
      </w:r>
    </w:p>
    <w:p w14:paraId="6F3EB9A1" w14:textId="48F8332E" w:rsidR="007F0E09" w:rsidRDefault="007F0E09" w:rsidP="008E7D80">
      <w:pPr>
        <w:pStyle w:val="ListParagraph"/>
        <w:overflowPunct/>
        <w:autoSpaceDE/>
        <w:autoSpaceDN/>
        <w:adjustRightInd/>
        <w:spacing w:after="180"/>
        <w:ind w:firstLineChars="0" w:firstLine="0"/>
        <w:textAlignment w:val="auto"/>
        <w:rPr>
          <w:rFonts w:eastAsia="SimSun"/>
        </w:rPr>
      </w:pPr>
      <w:r>
        <w:rPr>
          <w:rFonts w:eastAsia="SimSun"/>
        </w:rPr>
        <w:t>[Intel]: support option 3.</w:t>
      </w:r>
    </w:p>
    <w:p w14:paraId="72B03EEC" w14:textId="5E2EDF0E" w:rsidR="007F0E09" w:rsidRDefault="007F0E09" w:rsidP="008E7D80">
      <w:pPr>
        <w:pStyle w:val="ListParagraph"/>
        <w:overflowPunct/>
        <w:autoSpaceDE/>
        <w:autoSpaceDN/>
        <w:adjustRightInd/>
        <w:spacing w:after="180"/>
        <w:ind w:firstLineChars="0" w:firstLine="0"/>
        <w:textAlignment w:val="auto"/>
        <w:rPr>
          <w:rFonts w:eastAsia="SimSun"/>
        </w:rPr>
      </w:pPr>
    </w:p>
    <w:p w14:paraId="3DCF3AB2" w14:textId="77777777" w:rsidR="008E7D80" w:rsidRDefault="008E7D80" w:rsidP="008E7D80">
      <w:pPr>
        <w:pStyle w:val="ListParagraph"/>
        <w:overflowPunct/>
        <w:autoSpaceDE/>
        <w:autoSpaceDN/>
        <w:adjustRightInd/>
        <w:spacing w:after="180"/>
        <w:ind w:firstLineChars="0" w:firstLine="0"/>
        <w:textAlignment w:val="auto"/>
        <w:rPr>
          <w:rFonts w:eastAsia="SimSun"/>
        </w:rPr>
      </w:pPr>
    </w:p>
    <w:p w14:paraId="7A036704" w14:textId="5903F490" w:rsidR="00896583" w:rsidRDefault="00E728EF">
      <w:pPr>
        <w:rPr>
          <w:b/>
          <w:color w:val="0070C0"/>
          <w:u w:val="single"/>
          <w:lang w:eastAsia="ko-KR"/>
        </w:rPr>
      </w:pPr>
      <w:r w:rsidRPr="00006D13">
        <w:rPr>
          <w:b/>
          <w:color w:val="0070C0"/>
          <w:u w:val="single"/>
          <w:lang w:eastAsia="ko-KR"/>
        </w:rPr>
        <w:t>CR splitting</w:t>
      </w:r>
      <w:r w:rsidR="00E804AD" w:rsidRPr="00006D13">
        <w:rPr>
          <w:b/>
          <w:color w:val="0070C0"/>
          <w:u w:val="single"/>
          <w:lang w:eastAsia="ko-KR"/>
        </w:rPr>
        <w:t>:</w:t>
      </w:r>
    </w:p>
    <w:p w14:paraId="773A2FDC" w14:textId="31623B86" w:rsidR="00006D13" w:rsidRPr="00006D13" w:rsidRDefault="00006D13">
      <w:pPr>
        <w:rPr>
          <w:bCs/>
          <w:lang w:eastAsia="ko-KR"/>
        </w:rPr>
      </w:pPr>
      <w:r w:rsidRPr="00006D13">
        <w:rPr>
          <w:bCs/>
          <w:lang w:eastAsia="ko-KR"/>
        </w:rPr>
        <w:t>Draft CRs in this meeting</w:t>
      </w:r>
    </w:p>
    <w:tbl>
      <w:tblPr>
        <w:tblStyle w:val="TableGrid"/>
        <w:tblW w:w="0" w:type="auto"/>
        <w:tblLook w:val="04A0" w:firstRow="1" w:lastRow="0" w:firstColumn="1" w:lastColumn="0" w:noHBand="0" w:noVBand="1"/>
      </w:tblPr>
      <w:tblGrid>
        <w:gridCol w:w="1516"/>
        <w:gridCol w:w="4329"/>
        <w:gridCol w:w="3786"/>
      </w:tblGrid>
      <w:tr w:rsidR="00896583" w14:paraId="0D9330AC" w14:textId="77777777">
        <w:trPr>
          <w:trHeight w:val="468"/>
        </w:trPr>
        <w:tc>
          <w:tcPr>
            <w:tcW w:w="1516" w:type="dxa"/>
          </w:tcPr>
          <w:p w14:paraId="6F940075" w14:textId="77777777" w:rsidR="00896583" w:rsidRDefault="00E804AD">
            <w:pPr>
              <w:rPr>
                <w:sz w:val="20"/>
                <w:szCs w:val="20"/>
              </w:rPr>
            </w:pPr>
            <w:hyperlink r:id="rId7" w:history="1">
              <w:r>
                <w:rPr>
                  <w:rStyle w:val="Hyperlink"/>
                  <w:rFonts w:ascii="Arial" w:hAnsi="Arial" w:cs="Arial"/>
                  <w:b/>
                  <w:bCs/>
                  <w:sz w:val="16"/>
                  <w:szCs w:val="16"/>
                </w:rPr>
                <w:t>R4-2503504</w:t>
              </w:r>
            </w:hyperlink>
          </w:p>
        </w:tc>
        <w:tc>
          <w:tcPr>
            <w:tcW w:w="4329" w:type="dxa"/>
          </w:tcPr>
          <w:p w14:paraId="1BE28569" w14:textId="77777777" w:rsidR="00896583" w:rsidRDefault="00E804AD">
            <w:pPr>
              <w:rPr>
                <w:sz w:val="20"/>
                <w:szCs w:val="20"/>
              </w:rPr>
            </w:pPr>
            <w:r>
              <w:rPr>
                <w:rFonts w:ascii="Arial" w:hAnsi="Arial" w:cs="Arial"/>
                <w:sz w:val="16"/>
                <w:szCs w:val="16"/>
              </w:rPr>
              <w:t>Nokia, Nokia Shanghai Bell</w:t>
            </w:r>
          </w:p>
        </w:tc>
        <w:tc>
          <w:tcPr>
            <w:tcW w:w="3786" w:type="dxa"/>
          </w:tcPr>
          <w:p w14:paraId="5C24DF31" w14:textId="77777777" w:rsidR="00896583" w:rsidRDefault="00E804AD">
            <w:pPr>
              <w:rPr>
                <w:rFonts w:eastAsiaTheme="minorEastAsia"/>
                <w:bCs/>
                <w:sz w:val="20"/>
                <w:szCs w:val="20"/>
              </w:rPr>
            </w:pPr>
            <w:r>
              <w:rPr>
                <w:rFonts w:eastAsiaTheme="minorEastAsia"/>
                <w:bCs/>
                <w:sz w:val="20"/>
                <w:szCs w:val="20"/>
              </w:rPr>
              <w:t>For solution 1 and 3</w:t>
            </w:r>
          </w:p>
        </w:tc>
      </w:tr>
      <w:tr w:rsidR="00896583" w14:paraId="56E3AE08" w14:textId="77777777">
        <w:trPr>
          <w:trHeight w:val="468"/>
        </w:trPr>
        <w:tc>
          <w:tcPr>
            <w:tcW w:w="1516" w:type="dxa"/>
          </w:tcPr>
          <w:p w14:paraId="62BEF01A" w14:textId="77777777" w:rsidR="00896583" w:rsidRDefault="00E804AD">
            <w:pPr>
              <w:rPr>
                <w:sz w:val="20"/>
                <w:szCs w:val="20"/>
              </w:rPr>
            </w:pPr>
            <w:hyperlink r:id="rId8" w:history="1">
              <w:r>
                <w:rPr>
                  <w:rStyle w:val="Hyperlink"/>
                  <w:rFonts w:ascii="Arial" w:hAnsi="Arial" w:cs="Arial"/>
                  <w:b/>
                  <w:bCs/>
                  <w:sz w:val="16"/>
                  <w:szCs w:val="16"/>
                </w:rPr>
                <w:t>R4-2503529</w:t>
              </w:r>
            </w:hyperlink>
          </w:p>
        </w:tc>
        <w:tc>
          <w:tcPr>
            <w:tcW w:w="4329" w:type="dxa"/>
          </w:tcPr>
          <w:p w14:paraId="520E096F" w14:textId="77777777" w:rsidR="00896583" w:rsidRDefault="00E804AD">
            <w:pPr>
              <w:rPr>
                <w:sz w:val="20"/>
                <w:szCs w:val="20"/>
              </w:rPr>
            </w:pPr>
            <w:r>
              <w:rPr>
                <w:rFonts w:ascii="Arial" w:hAnsi="Arial" w:cs="Arial"/>
                <w:sz w:val="16"/>
                <w:szCs w:val="16"/>
              </w:rPr>
              <w:t xml:space="preserve">Apple, CATT, Huawei, </w:t>
            </w:r>
            <w:proofErr w:type="spellStart"/>
            <w:r>
              <w:rPr>
                <w:rFonts w:ascii="Arial" w:hAnsi="Arial" w:cs="Arial"/>
                <w:sz w:val="16"/>
                <w:szCs w:val="16"/>
              </w:rPr>
              <w:t>HiSilicon</w:t>
            </w:r>
            <w:proofErr w:type="spellEnd"/>
            <w:r>
              <w:rPr>
                <w:rFonts w:ascii="Arial" w:hAnsi="Arial" w:cs="Arial"/>
                <w:sz w:val="16"/>
                <w:szCs w:val="16"/>
              </w:rPr>
              <w:t>, Qualcomm, Ericsson, ZTE, MediaTek, Samsung</w:t>
            </w:r>
          </w:p>
        </w:tc>
        <w:tc>
          <w:tcPr>
            <w:tcW w:w="3786" w:type="dxa"/>
          </w:tcPr>
          <w:p w14:paraId="7F8CC80E" w14:textId="77777777" w:rsidR="00896583" w:rsidRDefault="00E804AD">
            <w:pPr>
              <w:rPr>
                <w:sz w:val="20"/>
                <w:szCs w:val="20"/>
              </w:rPr>
            </w:pPr>
            <w:r>
              <w:rPr>
                <w:sz w:val="20"/>
                <w:szCs w:val="20"/>
              </w:rPr>
              <w:t>For solution 1 only</w:t>
            </w:r>
          </w:p>
        </w:tc>
      </w:tr>
    </w:tbl>
    <w:p w14:paraId="7C3973CE" w14:textId="781E174A" w:rsidR="00E728EF" w:rsidRDefault="00E728EF">
      <w:pPr>
        <w:spacing w:after="180"/>
        <w:rPr>
          <w:rFonts w:eastAsia="SimSun"/>
        </w:rPr>
      </w:pPr>
    </w:p>
    <w:tbl>
      <w:tblPr>
        <w:tblStyle w:val="TableGrid"/>
        <w:tblW w:w="0" w:type="auto"/>
        <w:tblLook w:val="04A0" w:firstRow="1" w:lastRow="0" w:firstColumn="1" w:lastColumn="0" w:noHBand="0" w:noVBand="1"/>
      </w:tblPr>
      <w:tblGrid>
        <w:gridCol w:w="2515"/>
        <w:gridCol w:w="7116"/>
      </w:tblGrid>
      <w:tr w:rsidR="00E728EF" w14:paraId="44B303C7" w14:textId="77777777" w:rsidTr="00006D13">
        <w:tc>
          <w:tcPr>
            <w:tcW w:w="2515" w:type="dxa"/>
          </w:tcPr>
          <w:p w14:paraId="65553312" w14:textId="04727D95" w:rsidR="00E728EF" w:rsidRDefault="00E728EF">
            <w:pPr>
              <w:rPr>
                <w:rFonts w:eastAsia="SimSun"/>
              </w:rPr>
            </w:pPr>
            <w:r>
              <w:rPr>
                <w:rFonts w:eastAsia="SimSun"/>
              </w:rPr>
              <w:t>CR</w:t>
            </w:r>
          </w:p>
        </w:tc>
        <w:tc>
          <w:tcPr>
            <w:tcW w:w="7116" w:type="dxa"/>
          </w:tcPr>
          <w:p w14:paraId="109524D7" w14:textId="0A67B29A" w:rsidR="00E728EF" w:rsidRDefault="00E728EF">
            <w:pPr>
              <w:rPr>
                <w:rFonts w:eastAsia="SimSun"/>
              </w:rPr>
            </w:pPr>
            <w:r>
              <w:rPr>
                <w:rFonts w:eastAsia="SimSun"/>
              </w:rPr>
              <w:t>company</w:t>
            </w:r>
          </w:p>
        </w:tc>
      </w:tr>
      <w:tr w:rsidR="00E728EF" w14:paraId="61D92CDD" w14:textId="77777777" w:rsidTr="00006D13">
        <w:tc>
          <w:tcPr>
            <w:tcW w:w="2515" w:type="dxa"/>
          </w:tcPr>
          <w:p w14:paraId="22A4C190" w14:textId="7406CD0A" w:rsidR="00E728EF" w:rsidRDefault="00006D13">
            <w:pPr>
              <w:rPr>
                <w:rFonts w:eastAsia="SimSun"/>
              </w:rPr>
            </w:pPr>
            <w:r>
              <w:rPr>
                <w:rFonts w:eastAsia="SimSun"/>
              </w:rPr>
              <w:t>CR for solution 1</w:t>
            </w:r>
          </w:p>
        </w:tc>
        <w:tc>
          <w:tcPr>
            <w:tcW w:w="7116" w:type="dxa"/>
          </w:tcPr>
          <w:p w14:paraId="25A263BE" w14:textId="643DE2EE" w:rsidR="00E728EF" w:rsidRDefault="00006D13">
            <w:pPr>
              <w:rPr>
                <w:rFonts w:eastAsia="SimSun"/>
              </w:rPr>
            </w:pPr>
            <w:r>
              <w:rPr>
                <w:rFonts w:eastAsia="SimSun"/>
              </w:rPr>
              <w:t>?</w:t>
            </w:r>
          </w:p>
        </w:tc>
      </w:tr>
      <w:tr w:rsidR="00E728EF" w14:paraId="41EA1672" w14:textId="77777777" w:rsidTr="00006D13">
        <w:tc>
          <w:tcPr>
            <w:tcW w:w="2515" w:type="dxa"/>
          </w:tcPr>
          <w:p w14:paraId="639B0701" w14:textId="4486036A" w:rsidR="00E728EF" w:rsidRDefault="00006D13">
            <w:pPr>
              <w:rPr>
                <w:rFonts w:eastAsia="SimSun"/>
              </w:rPr>
            </w:pPr>
            <w:r>
              <w:rPr>
                <w:rFonts w:eastAsia="SimSun"/>
              </w:rPr>
              <w:t>CR for solution 3</w:t>
            </w:r>
          </w:p>
        </w:tc>
        <w:tc>
          <w:tcPr>
            <w:tcW w:w="7116" w:type="dxa"/>
          </w:tcPr>
          <w:p w14:paraId="4D68A0B5" w14:textId="3537B41B" w:rsidR="00E728EF" w:rsidRDefault="00006D13">
            <w:pPr>
              <w:rPr>
                <w:rFonts w:eastAsia="SimSun"/>
              </w:rPr>
            </w:pPr>
            <w:r>
              <w:rPr>
                <w:rFonts w:eastAsia="SimSun"/>
              </w:rPr>
              <w:t>?</w:t>
            </w:r>
          </w:p>
        </w:tc>
      </w:tr>
    </w:tbl>
    <w:p w14:paraId="322991F4" w14:textId="77777777" w:rsidR="00E728EF" w:rsidRDefault="00E728EF">
      <w:pPr>
        <w:spacing w:after="180"/>
        <w:rPr>
          <w:rFonts w:eastAsia="SimSun"/>
        </w:rPr>
      </w:pPr>
    </w:p>
    <w:p w14:paraId="4E508486" w14:textId="57C2B87B" w:rsidR="00847F45" w:rsidRDefault="00847F45" w:rsidP="00847F45">
      <w:pPr>
        <w:pStyle w:val="Heading1"/>
        <w:rPr>
          <w:rFonts w:eastAsia="Yu Mincho"/>
          <w:lang w:val="en-US"/>
        </w:rPr>
      </w:pPr>
      <w:r>
        <w:rPr>
          <w:rFonts w:eastAsia="Yu Mincho"/>
          <w:lang w:val="en-US"/>
        </w:rPr>
        <w:t>FR2-1 L3 measurement delay by optimizing BSF</w:t>
      </w:r>
    </w:p>
    <w:p w14:paraId="7C189582" w14:textId="3A33D27B" w:rsidR="00847F45" w:rsidRPr="00847F45" w:rsidRDefault="00847F45" w:rsidP="00847F45">
      <w:pPr>
        <w:rPr>
          <w:b/>
          <w:color w:val="0070C0"/>
          <w:u w:val="single"/>
          <w:lang w:eastAsia="ko-KR"/>
        </w:rPr>
      </w:pPr>
      <w:r w:rsidRPr="00847F45">
        <w:rPr>
          <w:b/>
          <w:color w:val="0070C0"/>
          <w:u w:val="single"/>
          <w:lang w:eastAsia="ko-KR"/>
        </w:rPr>
        <w:t>Issue 1-1-1: Conditions to trigger UE to activate L3 measurement delay reduction by optimizing Rx BSF</w:t>
      </w:r>
    </w:p>
    <w:p w14:paraId="0771859C" w14:textId="77777777" w:rsidR="00847F45" w:rsidRDefault="00847F45" w:rsidP="00847F45">
      <w:pPr>
        <w:rPr>
          <w:rFonts w:eastAsia="Yu Mincho"/>
          <w:lang w:eastAsia="en-US"/>
        </w:rPr>
      </w:pPr>
    </w:p>
    <w:p w14:paraId="32518068" w14:textId="77777777" w:rsidR="00847F45" w:rsidRPr="00847F45" w:rsidRDefault="00847F45" w:rsidP="00847F45">
      <w:pPr>
        <w:pStyle w:val="ListParagraph"/>
        <w:numPr>
          <w:ilvl w:val="0"/>
          <w:numId w:val="5"/>
        </w:numPr>
        <w:overflowPunct/>
        <w:autoSpaceDE/>
        <w:autoSpaceDN/>
        <w:adjustRightInd/>
        <w:snapToGrid w:val="0"/>
        <w:spacing w:after="120"/>
        <w:ind w:firstLineChars="0"/>
        <w:textAlignment w:val="auto"/>
        <w:rPr>
          <w:rFonts w:eastAsia="SimSun"/>
          <w:b/>
        </w:rPr>
      </w:pPr>
      <w:r w:rsidRPr="00847F45">
        <w:rPr>
          <w:rFonts w:eastAsia="SimSun"/>
          <w:b/>
        </w:rPr>
        <w:t xml:space="preserve">Issue a: Whether to limit the serving cell to FR2 serving cell: </w:t>
      </w:r>
    </w:p>
    <w:p w14:paraId="0CFD7E9E" w14:textId="31994A36" w:rsidR="00847F45" w:rsidRPr="00847F45" w:rsidRDefault="00847F45" w:rsidP="00847F45">
      <w:pPr>
        <w:pStyle w:val="ListParagraph"/>
        <w:numPr>
          <w:ilvl w:val="1"/>
          <w:numId w:val="5"/>
        </w:numPr>
        <w:snapToGrid w:val="0"/>
        <w:spacing w:after="120"/>
        <w:ind w:firstLineChars="0"/>
        <w:rPr>
          <w:rFonts w:eastAsia="SimSun"/>
          <w:highlight w:val="green"/>
        </w:rPr>
      </w:pPr>
      <w:r w:rsidRPr="00847F45">
        <w:rPr>
          <w:rFonts w:eastAsia="SimSun"/>
          <w:highlight w:val="green"/>
        </w:rPr>
        <w:t>Agreement in online session:</w:t>
      </w:r>
    </w:p>
    <w:p w14:paraId="73EF2AD8" w14:textId="77777777" w:rsidR="00847F45" w:rsidRPr="00847F45" w:rsidRDefault="00847F45" w:rsidP="00847F45">
      <w:pPr>
        <w:pStyle w:val="ListParagraph"/>
        <w:numPr>
          <w:ilvl w:val="2"/>
          <w:numId w:val="5"/>
        </w:numPr>
        <w:snapToGrid w:val="0"/>
        <w:ind w:firstLineChars="0"/>
        <w:rPr>
          <w:rFonts w:eastAsia="SimSun"/>
        </w:rPr>
      </w:pPr>
      <w:r w:rsidRPr="00847F45">
        <w:rPr>
          <w:rFonts w:eastAsia="SimSun" w:hint="eastAsia"/>
          <w:highlight w:val="green"/>
        </w:rPr>
        <w:t>F</w:t>
      </w:r>
      <w:r w:rsidRPr="00847F45">
        <w:rPr>
          <w:rFonts w:eastAsia="SimSun"/>
          <w:highlight w:val="green"/>
        </w:rPr>
        <w:t xml:space="preserve">or the baseline scenario agreed in RAN4 #112, </w:t>
      </w:r>
      <w:r w:rsidRPr="00847F45">
        <w:rPr>
          <w:bCs/>
          <w:iCs/>
          <w:highlight w:val="green"/>
        </w:rPr>
        <w:t>limit the serving cell to a FR2 serving cell.</w:t>
      </w:r>
    </w:p>
    <w:p w14:paraId="25B0CF6C" w14:textId="77777777" w:rsidR="00847F45" w:rsidRPr="00847F45" w:rsidRDefault="00847F45" w:rsidP="00847F45">
      <w:pPr>
        <w:rPr>
          <w:rFonts w:eastAsia="Yu Mincho"/>
          <w:lang w:eastAsia="en-US"/>
        </w:rPr>
      </w:pPr>
    </w:p>
    <w:p w14:paraId="65636023" w14:textId="77777777" w:rsidR="00847F45" w:rsidRPr="002B61A9" w:rsidRDefault="00847F45" w:rsidP="00847F45">
      <w:pPr>
        <w:pStyle w:val="ListParagraph"/>
        <w:numPr>
          <w:ilvl w:val="0"/>
          <w:numId w:val="5"/>
        </w:numPr>
        <w:overflowPunct/>
        <w:autoSpaceDE/>
        <w:autoSpaceDN/>
        <w:adjustRightInd/>
        <w:snapToGrid w:val="0"/>
        <w:spacing w:after="120"/>
        <w:ind w:firstLineChars="0"/>
        <w:textAlignment w:val="auto"/>
        <w:rPr>
          <w:rFonts w:eastAsia="SimSun"/>
          <w:b/>
          <w:szCs w:val="21"/>
        </w:rPr>
      </w:pPr>
      <w:r w:rsidRPr="002B61A9">
        <w:rPr>
          <w:rFonts w:eastAsia="SimSun"/>
          <w:b/>
          <w:szCs w:val="21"/>
        </w:rPr>
        <w:t xml:space="preserve">Issue b: Whether to add the </w:t>
      </w:r>
      <w:r w:rsidRPr="002B61A9">
        <w:rPr>
          <w:rFonts w:eastAsia="SimSun"/>
          <w:b/>
          <w:i/>
          <w:szCs w:val="21"/>
        </w:rPr>
        <w:t>hysteresis</w:t>
      </w:r>
      <w:r w:rsidRPr="002B61A9">
        <w:rPr>
          <w:rFonts w:eastAsia="SimSun"/>
          <w:b/>
          <w:szCs w:val="21"/>
        </w:rPr>
        <w:t xml:space="preserve"> and </w:t>
      </w:r>
      <w:proofErr w:type="spellStart"/>
      <w:r w:rsidRPr="002B61A9">
        <w:rPr>
          <w:rFonts w:eastAsia="SimSun"/>
          <w:b/>
          <w:i/>
          <w:szCs w:val="21"/>
        </w:rPr>
        <w:t>TimeToTrigger</w:t>
      </w:r>
      <w:proofErr w:type="spellEnd"/>
      <w:r w:rsidRPr="002B61A9">
        <w:rPr>
          <w:rFonts w:eastAsia="SimSun"/>
          <w:b/>
          <w:szCs w:val="21"/>
        </w:rPr>
        <w:t xml:space="preserve"> parameters: </w:t>
      </w:r>
    </w:p>
    <w:p w14:paraId="2EEEB63F" w14:textId="77777777" w:rsidR="00847F45" w:rsidRPr="00691ED5" w:rsidRDefault="00847F45" w:rsidP="00847F45">
      <w:pPr>
        <w:pStyle w:val="ListParagraph"/>
        <w:numPr>
          <w:ilvl w:val="1"/>
          <w:numId w:val="5"/>
        </w:numPr>
        <w:overflowPunct/>
        <w:autoSpaceDE/>
        <w:autoSpaceDN/>
        <w:adjustRightInd/>
        <w:snapToGrid w:val="0"/>
        <w:spacing w:after="120"/>
        <w:ind w:firstLineChars="0"/>
        <w:textAlignment w:val="auto"/>
        <w:rPr>
          <w:rFonts w:eastAsia="SimSun"/>
          <w:szCs w:val="21"/>
        </w:rPr>
      </w:pPr>
      <w:r w:rsidRPr="00691ED5">
        <w:rPr>
          <w:rFonts w:eastAsia="SimSun"/>
          <w:szCs w:val="21"/>
        </w:rPr>
        <w:t>Can companies agree on the combined Option 3?</w:t>
      </w:r>
    </w:p>
    <w:p w14:paraId="16D26BBA" w14:textId="77777777" w:rsidR="00847F45" w:rsidRDefault="00847F45" w:rsidP="00847F45">
      <w:pPr>
        <w:pStyle w:val="ListParagraph"/>
        <w:numPr>
          <w:ilvl w:val="2"/>
          <w:numId w:val="5"/>
        </w:numPr>
        <w:snapToGrid w:val="0"/>
        <w:spacing w:after="120"/>
        <w:ind w:firstLineChars="0"/>
        <w:rPr>
          <w:bCs/>
          <w:iCs/>
          <w:szCs w:val="21"/>
        </w:rPr>
      </w:pPr>
      <w:r w:rsidRPr="00691ED5">
        <w:rPr>
          <w:bCs/>
          <w:iCs/>
          <w:szCs w:val="21"/>
        </w:rPr>
        <w:t xml:space="preserve">Combined Option 3: </w:t>
      </w:r>
      <w:r w:rsidRPr="00B154E2">
        <w:rPr>
          <w:bCs/>
          <w:iCs/>
          <w:szCs w:val="21"/>
        </w:rPr>
        <w:t xml:space="preserve">RAN4 encourage RAN2 in the LS to consider the benefits of </w:t>
      </w:r>
      <w:r w:rsidRPr="00B154E2">
        <w:rPr>
          <w:bCs/>
          <w:i/>
          <w:iCs/>
          <w:szCs w:val="21"/>
        </w:rPr>
        <w:t>hysteresis</w:t>
      </w:r>
      <w:r w:rsidRPr="00B154E2">
        <w:rPr>
          <w:bCs/>
          <w:iCs/>
          <w:szCs w:val="21"/>
        </w:rPr>
        <w:t xml:space="preserve"> and </w:t>
      </w:r>
      <w:proofErr w:type="spellStart"/>
      <w:r w:rsidRPr="00B154E2">
        <w:rPr>
          <w:bCs/>
          <w:i/>
          <w:iCs/>
          <w:szCs w:val="21"/>
        </w:rPr>
        <w:t>TimeToTrigger</w:t>
      </w:r>
      <w:proofErr w:type="spellEnd"/>
      <w:r w:rsidRPr="00B154E2">
        <w:rPr>
          <w:bCs/>
          <w:iCs/>
          <w:szCs w:val="21"/>
        </w:rPr>
        <w:t xml:space="preserve"> parameters, e.g., avoiding ping-pong</w:t>
      </w:r>
      <w:r w:rsidRPr="00B154E2">
        <w:rPr>
          <w:szCs w:val="21"/>
        </w:rPr>
        <w:t xml:space="preserve"> </w:t>
      </w:r>
      <w:r w:rsidRPr="00B154E2">
        <w:rPr>
          <w:bCs/>
          <w:iCs/>
          <w:szCs w:val="21"/>
        </w:rPr>
        <w:t xml:space="preserve">effect between activation and deactivation of FBS, when designing triggering condition </w:t>
      </w:r>
      <w:proofErr w:type="spellStart"/>
      <w:r w:rsidRPr="00B154E2">
        <w:rPr>
          <w:bCs/>
          <w:iCs/>
          <w:szCs w:val="21"/>
        </w:rPr>
        <w:t>signalling</w:t>
      </w:r>
      <w:proofErr w:type="spellEnd"/>
      <w:r w:rsidRPr="00B154E2">
        <w:rPr>
          <w:bCs/>
          <w:iCs/>
          <w:szCs w:val="21"/>
        </w:rPr>
        <w:t>, but whether to add them is up to RAN2.</w:t>
      </w:r>
      <w:r w:rsidRPr="00691ED5">
        <w:rPr>
          <w:bCs/>
          <w:iCs/>
          <w:szCs w:val="21"/>
        </w:rPr>
        <w:t xml:space="preserve"> </w:t>
      </w:r>
    </w:p>
    <w:p w14:paraId="2F5554E0" w14:textId="5D20C870" w:rsidR="00847F45" w:rsidRPr="00847F45" w:rsidRDefault="00847F45" w:rsidP="00847F45">
      <w:pPr>
        <w:pStyle w:val="ListParagraph"/>
        <w:numPr>
          <w:ilvl w:val="1"/>
          <w:numId w:val="5"/>
        </w:numPr>
        <w:snapToGrid w:val="0"/>
        <w:spacing w:after="120"/>
        <w:ind w:firstLineChars="0"/>
        <w:rPr>
          <w:rFonts w:eastAsia="SimSun"/>
          <w:highlight w:val="green"/>
        </w:rPr>
      </w:pPr>
      <w:r w:rsidRPr="00847F45">
        <w:rPr>
          <w:rFonts w:eastAsia="SimSun"/>
          <w:highlight w:val="green"/>
        </w:rPr>
        <w:t>Agreement</w:t>
      </w:r>
      <w:r>
        <w:rPr>
          <w:rFonts w:eastAsia="SimSun"/>
          <w:highlight w:val="green"/>
        </w:rPr>
        <w:t xml:space="preserve"> in online session</w:t>
      </w:r>
      <w:r w:rsidRPr="00847F45">
        <w:rPr>
          <w:rFonts w:eastAsia="SimSun"/>
          <w:highlight w:val="green"/>
        </w:rPr>
        <w:t xml:space="preserve">: </w:t>
      </w:r>
      <w:r w:rsidRPr="00847F45">
        <w:rPr>
          <w:rFonts w:eastAsia="SimSun" w:hint="eastAsia"/>
          <w:highlight w:val="green"/>
        </w:rPr>
        <w:t>Le</w:t>
      </w:r>
      <w:r w:rsidRPr="00847F45">
        <w:rPr>
          <w:rFonts w:eastAsia="SimSun"/>
          <w:highlight w:val="green"/>
        </w:rPr>
        <w:t>ave the decision to RAN2. Further discuss the details for the LS to RAN2, and the LS can only be approved if the content is agreeable.</w:t>
      </w:r>
    </w:p>
    <w:p w14:paraId="16F3CC12" w14:textId="77777777" w:rsidR="00847F45" w:rsidRPr="00A917C8" w:rsidRDefault="00847F45" w:rsidP="00847F45">
      <w:pPr>
        <w:pStyle w:val="ListParagraph"/>
        <w:numPr>
          <w:ilvl w:val="0"/>
          <w:numId w:val="5"/>
        </w:numPr>
        <w:snapToGrid w:val="0"/>
        <w:spacing w:after="120"/>
        <w:ind w:firstLineChars="0"/>
        <w:rPr>
          <w:rFonts w:eastAsia="DengXian"/>
          <w:b/>
          <w:bCs/>
          <w:highlight w:val="yellow"/>
        </w:rPr>
      </w:pPr>
      <w:r w:rsidRPr="00A917C8">
        <w:rPr>
          <w:rFonts w:eastAsia="DengXian"/>
          <w:b/>
          <w:bCs/>
          <w:highlight w:val="yellow"/>
        </w:rPr>
        <w:t>[Discussion]:</w:t>
      </w:r>
    </w:p>
    <w:p w14:paraId="27E0A414" w14:textId="54DCD1AB" w:rsidR="00896583" w:rsidRDefault="00847F45" w:rsidP="00847F45">
      <w:pPr>
        <w:pStyle w:val="ListParagraph"/>
        <w:numPr>
          <w:ilvl w:val="1"/>
          <w:numId w:val="5"/>
        </w:numPr>
        <w:overflowPunct/>
        <w:autoSpaceDE/>
        <w:autoSpaceDN/>
        <w:adjustRightInd/>
        <w:spacing w:after="120"/>
        <w:ind w:firstLineChars="0"/>
        <w:textAlignment w:val="auto"/>
        <w:rPr>
          <w:iCs/>
        </w:rPr>
      </w:pPr>
      <w:r w:rsidRPr="00847F45">
        <w:rPr>
          <w:iCs/>
        </w:rPr>
        <w:t>CATT triggered LS discussion on RAN4 reflector</w:t>
      </w:r>
    </w:p>
    <w:p w14:paraId="2FEBA934" w14:textId="77777777" w:rsidR="00847F45" w:rsidRDefault="00847F45" w:rsidP="00847F45">
      <w:pPr>
        <w:spacing w:after="120"/>
        <w:rPr>
          <w:iCs/>
        </w:rPr>
      </w:pPr>
    </w:p>
    <w:p w14:paraId="79358ED8" w14:textId="77777777" w:rsidR="00417DEF" w:rsidRDefault="00417DEF" w:rsidP="00847F45">
      <w:pPr>
        <w:spacing w:after="120"/>
        <w:rPr>
          <w:iCs/>
        </w:rPr>
      </w:pPr>
    </w:p>
    <w:p w14:paraId="192FD302" w14:textId="77777777" w:rsidR="00417DEF" w:rsidRPr="00417DEF" w:rsidRDefault="00417DEF" w:rsidP="00417DEF">
      <w:pPr>
        <w:rPr>
          <w:b/>
          <w:color w:val="0070C0"/>
          <w:u w:val="single"/>
          <w:lang w:eastAsia="ko-KR"/>
        </w:rPr>
      </w:pPr>
      <w:r w:rsidRPr="00417DEF">
        <w:rPr>
          <w:b/>
          <w:color w:val="0070C0"/>
          <w:u w:val="single"/>
          <w:lang w:eastAsia="ko-KR"/>
        </w:rPr>
        <w:t>Sub-topic 1-2 Requirements of L3 measurement delay reduction by optimizing Rx BSF</w:t>
      </w:r>
    </w:p>
    <w:p w14:paraId="5ABEB97C" w14:textId="77777777" w:rsidR="00417DEF" w:rsidRPr="00417DEF" w:rsidRDefault="00417DEF" w:rsidP="00417DEF">
      <w:pPr>
        <w:rPr>
          <w:b/>
          <w:color w:val="0070C0"/>
          <w:u w:val="single"/>
          <w:lang w:eastAsia="ko-KR"/>
        </w:rPr>
      </w:pPr>
      <w:r w:rsidRPr="00417DEF">
        <w:rPr>
          <w:b/>
          <w:color w:val="0070C0"/>
          <w:u w:val="single"/>
          <w:lang w:eastAsia="ko-KR"/>
        </w:rPr>
        <w:t>Issue 1-2-2: Solutions to apply/specify L3 measurement delay reduction by optimizing Rx BSF</w:t>
      </w:r>
    </w:p>
    <w:p w14:paraId="79DFE772" w14:textId="77777777" w:rsidR="00847F45" w:rsidRDefault="00847F45" w:rsidP="00847F45">
      <w:pPr>
        <w:spacing w:after="120"/>
        <w:rPr>
          <w:iCs/>
        </w:rPr>
      </w:pPr>
    </w:p>
    <w:p w14:paraId="3B769AD4" w14:textId="77777777" w:rsidR="00417DEF" w:rsidRPr="00417DEF" w:rsidRDefault="00417DEF" w:rsidP="00417DEF">
      <w:pPr>
        <w:pStyle w:val="ListParagraph"/>
        <w:numPr>
          <w:ilvl w:val="0"/>
          <w:numId w:val="5"/>
        </w:numPr>
        <w:snapToGrid w:val="0"/>
        <w:spacing w:after="120"/>
        <w:ind w:firstLineChars="0"/>
        <w:rPr>
          <w:rFonts w:eastAsia="DengXian"/>
          <w:b/>
          <w:bCs/>
          <w:highlight w:val="yellow"/>
        </w:rPr>
      </w:pPr>
      <w:r w:rsidRPr="00A917C8">
        <w:rPr>
          <w:rFonts w:eastAsia="DengXian"/>
          <w:b/>
          <w:bCs/>
          <w:highlight w:val="yellow"/>
        </w:rPr>
        <w:t>[Discussion]:</w:t>
      </w:r>
    </w:p>
    <w:p w14:paraId="7B98E96C" w14:textId="77777777" w:rsidR="00482E62" w:rsidRPr="00482E62" w:rsidRDefault="00482E62" w:rsidP="00482E62">
      <w:pPr>
        <w:snapToGrid w:val="0"/>
        <w:rPr>
          <w:rFonts w:eastAsia="SimSun"/>
          <w:highlight w:val="green"/>
        </w:rPr>
      </w:pPr>
      <w:r w:rsidRPr="00482E62">
        <w:rPr>
          <w:rFonts w:eastAsia="Malgun Gothic"/>
          <w:highlight w:val="green"/>
          <w:lang w:eastAsia="ko-KR"/>
        </w:rPr>
        <w:t>Agreement</w:t>
      </w:r>
      <w:r w:rsidRPr="00482E62">
        <w:rPr>
          <w:rFonts w:eastAsia="SimSun"/>
          <w:highlight w:val="green"/>
        </w:rPr>
        <w:t>:</w:t>
      </w:r>
    </w:p>
    <w:p w14:paraId="343FE034" w14:textId="77777777" w:rsidR="00482E62" w:rsidRPr="00482E62" w:rsidRDefault="00482E62" w:rsidP="00482E62">
      <w:pPr>
        <w:pStyle w:val="ListParagraph"/>
        <w:numPr>
          <w:ilvl w:val="0"/>
          <w:numId w:val="5"/>
        </w:numPr>
        <w:overflowPunct/>
        <w:autoSpaceDE/>
        <w:autoSpaceDN/>
        <w:adjustRightInd/>
        <w:snapToGrid w:val="0"/>
        <w:spacing w:after="120"/>
        <w:ind w:left="936" w:firstLineChars="0"/>
        <w:textAlignment w:val="auto"/>
        <w:rPr>
          <w:rFonts w:eastAsia="SimSun"/>
          <w:highlight w:val="green"/>
        </w:rPr>
      </w:pPr>
      <w:r w:rsidRPr="00482E62">
        <w:rPr>
          <w:bCs/>
          <w:iCs/>
          <w:highlight w:val="green"/>
        </w:rPr>
        <w:t>Introduce the UE capability of reduced N, the values of which are {2, 4 and 6}</w:t>
      </w:r>
      <w:r w:rsidRPr="00482E62">
        <w:rPr>
          <w:rFonts w:eastAsia="SimSun"/>
          <w:highlight w:val="green"/>
        </w:rPr>
        <w:t>. And UE chooses one value to report according to its capability. FFS the granularity of the UE capability.</w:t>
      </w:r>
    </w:p>
    <w:p w14:paraId="42738B90" w14:textId="77777777" w:rsidR="00847F45" w:rsidRDefault="00847F45" w:rsidP="00847F45">
      <w:pPr>
        <w:spacing w:after="120"/>
        <w:rPr>
          <w:iCs/>
        </w:rPr>
      </w:pPr>
    </w:p>
    <w:p w14:paraId="2DE9C0DF" w14:textId="77777777" w:rsidR="00482E62" w:rsidRDefault="00482E62" w:rsidP="00847F45">
      <w:pPr>
        <w:spacing w:after="120"/>
        <w:rPr>
          <w:iCs/>
        </w:rPr>
      </w:pPr>
    </w:p>
    <w:p w14:paraId="3F1E8D64" w14:textId="77777777" w:rsidR="00417DEF" w:rsidRDefault="00417DEF" w:rsidP="00417DEF">
      <w:pPr>
        <w:rPr>
          <w:b/>
          <w:color w:val="0070C0"/>
          <w:u w:val="single"/>
          <w:lang w:eastAsia="ko-KR"/>
        </w:rPr>
      </w:pPr>
      <w:r w:rsidRPr="00417DEF">
        <w:rPr>
          <w:b/>
          <w:color w:val="0070C0"/>
          <w:u w:val="single"/>
          <w:lang w:eastAsia="ko-KR"/>
        </w:rPr>
        <w:t>Issue 1-2-3: Delay requirements of L3 measurement delay reduction by optimizing Rx BSF</w:t>
      </w:r>
    </w:p>
    <w:p w14:paraId="299A2E71" w14:textId="77777777" w:rsidR="00417DEF" w:rsidRPr="00417DEF" w:rsidRDefault="00417DEF" w:rsidP="00417DEF">
      <w:pPr>
        <w:rPr>
          <w:bCs/>
          <w:lang w:eastAsia="ko-KR"/>
        </w:rPr>
      </w:pPr>
    </w:p>
    <w:p w14:paraId="6A09CDDF" w14:textId="77777777" w:rsidR="00417DEF" w:rsidRPr="00417DEF" w:rsidRDefault="00417DEF" w:rsidP="00417DEF">
      <w:pPr>
        <w:pStyle w:val="ListParagraph"/>
        <w:numPr>
          <w:ilvl w:val="0"/>
          <w:numId w:val="5"/>
        </w:numPr>
        <w:snapToGrid w:val="0"/>
        <w:spacing w:after="120"/>
        <w:ind w:firstLineChars="0"/>
        <w:rPr>
          <w:rFonts w:eastAsia="DengXian"/>
          <w:b/>
          <w:bCs/>
          <w:highlight w:val="yellow"/>
        </w:rPr>
      </w:pPr>
      <w:r w:rsidRPr="00A917C8">
        <w:rPr>
          <w:rFonts w:eastAsia="DengXian"/>
          <w:b/>
          <w:bCs/>
          <w:highlight w:val="yellow"/>
        </w:rPr>
        <w:t>[Discussion]:</w:t>
      </w:r>
    </w:p>
    <w:p w14:paraId="2CF4ADB2" w14:textId="4E6C1456" w:rsidR="00417DEF" w:rsidRDefault="00417DEF" w:rsidP="00417DEF">
      <w:pPr>
        <w:rPr>
          <w:bCs/>
          <w:lang w:eastAsia="ko-KR"/>
        </w:rPr>
      </w:pPr>
      <w:r w:rsidRPr="00417DEF">
        <w:rPr>
          <w:bCs/>
          <w:lang w:eastAsia="ko-KR"/>
        </w:rPr>
        <w:t>Discussion by using tables from NTT DCM</w:t>
      </w:r>
      <w:r>
        <w:rPr>
          <w:bCs/>
          <w:lang w:eastAsia="ko-KR"/>
        </w:rPr>
        <w:t>:</w:t>
      </w:r>
    </w:p>
    <w:p w14:paraId="178111A0" w14:textId="77777777" w:rsidR="00482E62" w:rsidRDefault="00482E62" w:rsidP="00417DEF">
      <w:pPr>
        <w:rPr>
          <w:bCs/>
          <w:lang w:eastAsia="ko-KR"/>
        </w:rPr>
      </w:pPr>
    </w:p>
    <w:p w14:paraId="574CE901" w14:textId="73B9E89E" w:rsidR="00482E62" w:rsidRPr="00482E62" w:rsidRDefault="00482E62" w:rsidP="00417DEF">
      <w:pPr>
        <w:rPr>
          <w:bCs/>
          <w:highlight w:val="green"/>
          <w:lang w:eastAsia="ko-KR"/>
        </w:rPr>
      </w:pPr>
      <w:r w:rsidRPr="00482E62">
        <w:rPr>
          <w:bCs/>
          <w:highlight w:val="green"/>
          <w:lang w:eastAsia="ko-KR"/>
        </w:rPr>
        <w:t>Agreement:</w:t>
      </w:r>
    </w:p>
    <w:p w14:paraId="15370CEE" w14:textId="26374BA1" w:rsidR="00417DEF" w:rsidRPr="00482E62" w:rsidRDefault="00417DEF" w:rsidP="00417DEF">
      <w:pPr>
        <w:pStyle w:val="ListParagraph"/>
        <w:numPr>
          <w:ilvl w:val="1"/>
          <w:numId w:val="5"/>
        </w:numPr>
        <w:snapToGrid w:val="0"/>
        <w:spacing w:after="120"/>
        <w:ind w:firstLineChars="0"/>
        <w:rPr>
          <w:rFonts w:eastAsia="SimSun"/>
          <w:szCs w:val="21"/>
          <w:highlight w:val="green"/>
        </w:rPr>
      </w:pPr>
      <w:r w:rsidRPr="00482E62">
        <w:rPr>
          <w:bCs/>
          <w:szCs w:val="21"/>
          <w:highlight w:val="green"/>
          <w:lang w:eastAsia="ko-KR" w:bidi="ar"/>
        </w:rPr>
        <w:t>For each scenario</w:t>
      </w:r>
      <w:r w:rsidR="00482E62">
        <w:rPr>
          <w:bCs/>
          <w:szCs w:val="21"/>
          <w:highlight w:val="green"/>
          <w:lang w:eastAsia="ko-KR" w:bidi="ar"/>
        </w:rPr>
        <w:t xml:space="preserve"> for PC3 UE</w:t>
      </w:r>
      <w:r w:rsidRPr="00482E62">
        <w:rPr>
          <w:bCs/>
          <w:szCs w:val="21"/>
          <w:highlight w:val="green"/>
          <w:lang w:eastAsia="ko-KR" w:bidi="ar"/>
        </w:rPr>
        <w:t>, the described factors in the table should be replaced with capability value</w:t>
      </w:r>
      <w:r w:rsidRPr="00482E62">
        <w:rPr>
          <w:szCs w:val="21"/>
          <w:highlight w:val="green"/>
        </w:rPr>
        <w:t xml:space="preserve">. </w:t>
      </w:r>
    </w:p>
    <w:tbl>
      <w:tblPr>
        <w:tblStyle w:val="TableGrid"/>
        <w:tblW w:w="3974" w:type="pct"/>
        <w:tblInd w:w="455" w:type="dxa"/>
        <w:tblLook w:val="04A0" w:firstRow="1" w:lastRow="0" w:firstColumn="1" w:lastColumn="0" w:noHBand="0" w:noVBand="1"/>
      </w:tblPr>
      <w:tblGrid>
        <w:gridCol w:w="1033"/>
        <w:gridCol w:w="6622"/>
      </w:tblGrid>
      <w:tr w:rsidR="00417DEF" w:rsidRPr="00994E24" w14:paraId="2A30E8C4" w14:textId="77777777" w:rsidTr="00417DEF">
        <w:tc>
          <w:tcPr>
            <w:tcW w:w="675" w:type="pct"/>
            <w:tcBorders>
              <w:top w:val="single" w:sz="4" w:space="0" w:color="auto"/>
              <w:left w:val="single" w:sz="4" w:space="0" w:color="auto"/>
              <w:bottom w:val="single" w:sz="4" w:space="0" w:color="auto"/>
              <w:right w:val="single" w:sz="4" w:space="0" w:color="auto"/>
            </w:tcBorders>
            <w:hideMark/>
          </w:tcPr>
          <w:p w14:paraId="7BF7D668" w14:textId="77777777" w:rsidR="00417DEF" w:rsidRPr="00994E24" w:rsidRDefault="00417DEF" w:rsidP="002E399A">
            <w:pPr>
              <w:snapToGrid w:val="0"/>
              <w:spacing w:after="120"/>
              <w:rPr>
                <w:sz w:val="21"/>
                <w:szCs w:val="21"/>
                <w:lang w:eastAsia="ja-JP"/>
              </w:rPr>
            </w:pPr>
            <w:r w:rsidRPr="00994E24">
              <w:rPr>
                <w:sz w:val="21"/>
                <w:szCs w:val="21"/>
                <w:lang w:eastAsia="ja-JP"/>
              </w:rPr>
              <w:t>Scenarios</w:t>
            </w:r>
          </w:p>
        </w:tc>
        <w:tc>
          <w:tcPr>
            <w:tcW w:w="4325" w:type="pct"/>
            <w:tcBorders>
              <w:top w:val="single" w:sz="4" w:space="0" w:color="auto"/>
              <w:left w:val="single" w:sz="4" w:space="0" w:color="auto"/>
              <w:bottom w:val="single" w:sz="4" w:space="0" w:color="auto"/>
              <w:right w:val="single" w:sz="4" w:space="0" w:color="auto"/>
            </w:tcBorders>
            <w:hideMark/>
          </w:tcPr>
          <w:p w14:paraId="6DE94CB7" w14:textId="77777777" w:rsidR="00417DEF" w:rsidRPr="00994E24" w:rsidRDefault="00417DEF" w:rsidP="002E399A">
            <w:pPr>
              <w:snapToGrid w:val="0"/>
              <w:spacing w:after="120"/>
              <w:rPr>
                <w:sz w:val="21"/>
                <w:szCs w:val="21"/>
                <w:lang w:eastAsia="ja-JP"/>
              </w:rPr>
            </w:pPr>
            <w:r w:rsidRPr="00994E24">
              <w:rPr>
                <w:sz w:val="21"/>
                <w:szCs w:val="21"/>
                <w:lang w:eastAsia="ja-JP"/>
              </w:rPr>
              <w:t>Factors</w:t>
            </w:r>
          </w:p>
        </w:tc>
      </w:tr>
      <w:tr w:rsidR="00417DEF" w:rsidRPr="00994E24" w14:paraId="5189043E" w14:textId="77777777" w:rsidTr="00417DEF">
        <w:tc>
          <w:tcPr>
            <w:tcW w:w="675" w:type="pct"/>
            <w:tcBorders>
              <w:top w:val="single" w:sz="4" w:space="0" w:color="auto"/>
              <w:left w:val="single" w:sz="4" w:space="0" w:color="auto"/>
              <w:bottom w:val="single" w:sz="4" w:space="0" w:color="auto"/>
              <w:right w:val="single" w:sz="4" w:space="0" w:color="auto"/>
            </w:tcBorders>
            <w:hideMark/>
          </w:tcPr>
          <w:p w14:paraId="315E6A6A" w14:textId="77777777" w:rsidR="00417DEF" w:rsidRPr="00482E62" w:rsidRDefault="00417DEF" w:rsidP="002E399A">
            <w:pPr>
              <w:snapToGrid w:val="0"/>
              <w:spacing w:after="120"/>
              <w:rPr>
                <w:sz w:val="21"/>
                <w:szCs w:val="21"/>
                <w:highlight w:val="green"/>
                <w:lang w:eastAsia="ja-JP"/>
              </w:rPr>
            </w:pPr>
            <w:r w:rsidRPr="00482E62">
              <w:rPr>
                <w:sz w:val="21"/>
                <w:szCs w:val="21"/>
                <w:highlight w:val="green"/>
                <w:lang w:eastAsia="ja-JP"/>
              </w:rPr>
              <w:t>1</w:t>
            </w:r>
          </w:p>
        </w:tc>
        <w:tc>
          <w:tcPr>
            <w:tcW w:w="4325" w:type="pct"/>
            <w:tcBorders>
              <w:top w:val="single" w:sz="4" w:space="0" w:color="auto"/>
              <w:left w:val="single" w:sz="4" w:space="0" w:color="auto"/>
              <w:bottom w:val="single" w:sz="4" w:space="0" w:color="auto"/>
              <w:right w:val="single" w:sz="4" w:space="0" w:color="auto"/>
            </w:tcBorders>
            <w:hideMark/>
          </w:tcPr>
          <w:p w14:paraId="0E253BBA" w14:textId="77777777" w:rsidR="00417DEF" w:rsidRPr="00482E62" w:rsidRDefault="00417DEF" w:rsidP="002E399A">
            <w:pPr>
              <w:snapToGrid w:val="0"/>
              <w:spacing w:after="120"/>
              <w:rPr>
                <w:sz w:val="21"/>
                <w:szCs w:val="21"/>
                <w:highlight w:val="green"/>
                <w:lang w:eastAsia="ja-JP"/>
              </w:rPr>
            </w:pPr>
            <w:proofErr w:type="spellStart"/>
            <w:r w:rsidRPr="00482E62">
              <w:rPr>
                <w:sz w:val="21"/>
                <w:szCs w:val="21"/>
                <w:highlight w:val="green"/>
              </w:rPr>
              <w:t>M</w:t>
            </w:r>
            <w:r w:rsidRPr="00482E62">
              <w:rPr>
                <w:sz w:val="21"/>
                <w:szCs w:val="21"/>
                <w:highlight w:val="green"/>
                <w:vertAlign w:val="subscript"/>
              </w:rPr>
              <w:t>pss</w:t>
            </w:r>
            <w:proofErr w:type="spellEnd"/>
            <w:r w:rsidRPr="00482E62">
              <w:rPr>
                <w:sz w:val="21"/>
                <w:szCs w:val="21"/>
                <w:highlight w:val="green"/>
                <w:vertAlign w:val="subscript"/>
              </w:rPr>
              <w:t>/</w:t>
            </w:r>
            <w:proofErr w:type="spellStart"/>
            <w:r w:rsidRPr="00482E62">
              <w:rPr>
                <w:sz w:val="21"/>
                <w:szCs w:val="21"/>
                <w:highlight w:val="green"/>
                <w:vertAlign w:val="subscript"/>
              </w:rPr>
              <w:t>sss_sync_w</w:t>
            </w:r>
            <w:proofErr w:type="spellEnd"/>
            <w:r w:rsidRPr="00482E62">
              <w:rPr>
                <w:sz w:val="21"/>
                <w:szCs w:val="21"/>
                <w:highlight w:val="green"/>
                <w:vertAlign w:val="subscript"/>
              </w:rPr>
              <w:t>/</w:t>
            </w:r>
            <w:proofErr w:type="spellStart"/>
            <w:r w:rsidRPr="00482E62">
              <w:rPr>
                <w:sz w:val="21"/>
                <w:szCs w:val="21"/>
                <w:highlight w:val="green"/>
                <w:vertAlign w:val="subscript"/>
              </w:rPr>
              <w:t>o_gaps</w:t>
            </w:r>
            <w:proofErr w:type="spellEnd"/>
            <w:r w:rsidRPr="00482E62">
              <w:rPr>
                <w:sz w:val="21"/>
                <w:szCs w:val="21"/>
                <w:highlight w:val="green"/>
              </w:rPr>
              <w:t xml:space="preserve"> </w:t>
            </w:r>
            <w:r w:rsidRPr="00482E62">
              <w:rPr>
                <w:sz w:val="21"/>
                <w:szCs w:val="21"/>
                <w:highlight w:val="green"/>
                <w:lang w:eastAsia="ja-JP"/>
              </w:rPr>
              <w:t>= [reduced N]*3</w:t>
            </w:r>
          </w:p>
          <w:p w14:paraId="45711288" w14:textId="77777777" w:rsidR="00417DEF" w:rsidRPr="00482E62" w:rsidRDefault="00417DEF" w:rsidP="002E399A">
            <w:pPr>
              <w:snapToGrid w:val="0"/>
              <w:spacing w:after="120"/>
              <w:rPr>
                <w:sz w:val="21"/>
                <w:szCs w:val="21"/>
                <w:highlight w:val="green"/>
                <w:lang w:eastAsia="ja-JP"/>
              </w:rPr>
            </w:pPr>
            <w:proofErr w:type="spellStart"/>
            <w:r w:rsidRPr="00482E62">
              <w:rPr>
                <w:sz w:val="21"/>
                <w:szCs w:val="21"/>
                <w:highlight w:val="green"/>
              </w:rPr>
              <w:t>M</w:t>
            </w:r>
            <w:r w:rsidRPr="00482E62">
              <w:rPr>
                <w:sz w:val="21"/>
                <w:szCs w:val="21"/>
                <w:highlight w:val="green"/>
                <w:vertAlign w:val="subscript"/>
              </w:rPr>
              <w:t>meas_period_w</w:t>
            </w:r>
            <w:proofErr w:type="spellEnd"/>
            <w:r w:rsidRPr="00482E62">
              <w:rPr>
                <w:sz w:val="21"/>
                <w:szCs w:val="21"/>
                <w:highlight w:val="green"/>
                <w:vertAlign w:val="subscript"/>
              </w:rPr>
              <w:t>/</w:t>
            </w:r>
            <w:proofErr w:type="spellStart"/>
            <w:r w:rsidRPr="00482E62">
              <w:rPr>
                <w:sz w:val="21"/>
                <w:szCs w:val="21"/>
                <w:highlight w:val="green"/>
                <w:vertAlign w:val="subscript"/>
              </w:rPr>
              <w:t>o_gaps</w:t>
            </w:r>
            <w:proofErr w:type="spellEnd"/>
            <w:r w:rsidRPr="00482E62">
              <w:rPr>
                <w:sz w:val="21"/>
                <w:szCs w:val="21"/>
                <w:highlight w:val="green"/>
              </w:rPr>
              <w:t xml:space="preserve"> </w:t>
            </w:r>
            <w:r w:rsidRPr="00482E62">
              <w:rPr>
                <w:sz w:val="21"/>
                <w:szCs w:val="21"/>
                <w:highlight w:val="green"/>
                <w:lang w:eastAsia="ja-JP"/>
              </w:rPr>
              <w:t>= [reduced N]*3</w:t>
            </w:r>
          </w:p>
          <w:p w14:paraId="1DE0BB95" w14:textId="1188EA0F" w:rsidR="00417DEF" w:rsidRPr="00482E62" w:rsidRDefault="00417DEF" w:rsidP="002E399A">
            <w:pPr>
              <w:snapToGrid w:val="0"/>
              <w:spacing w:after="120"/>
              <w:rPr>
                <w:sz w:val="21"/>
                <w:szCs w:val="21"/>
                <w:highlight w:val="green"/>
                <w:lang w:eastAsia="ja-JP"/>
              </w:rPr>
            </w:pPr>
          </w:p>
        </w:tc>
      </w:tr>
      <w:tr w:rsidR="00417DEF" w:rsidRPr="00994E24" w14:paraId="5F4FA779" w14:textId="77777777" w:rsidTr="00417DEF">
        <w:tc>
          <w:tcPr>
            <w:tcW w:w="675" w:type="pct"/>
            <w:tcBorders>
              <w:top w:val="single" w:sz="4" w:space="0" w:color="auto"/>
              <w:left w:val="single" w:sz="4" w:space="0" w:color="auto"/>
              <w:bottom w:val="single" w:sz="4" w:space="0" w:color="auto"/>
              <w:right w:val="single" w:sz="4" w:space="0" w:color="auto"/>
            </w:tcBorders>
            <w:hideMark/>
          </w:tcPr>
          <w:p w14:paraId="10749272" w14:textId="77777777" w:rsidR="00417DEF" w:rsidRPr="00482E62" w:rsidRDefault="00417DEF" w:rsidP="002E399A">
            <w:pPr>
              <w:snapToGrid w:val="0"/>
              <w:spacing w:after="120"/>
              <w:rPr>
                <w:sz w:val="21"/>
                <w:szCs w:val="21"/>
                <w:highlight w:val="green"/>
                <w:lang w:eastAsia="ja-JP"/>
              </w:rPr>
            </w:pPr>
            <w:r w:rsidRPr="00482E62">
              <w:rPr>
                <w:sz w:val="21"/>
                <w:szCs w:val="21"/>
                <w:highlight w:val="green"/>
                <w:lang w:eastAsia="ja-JP"/>
              </w:rPr>
              <w:t>2</w:t>
            </w:r>
          </w:p>
        </w:tc>
        <w:tc>
          <w:tcPr>
            <w:tcW w:w="4325" w:type="pct"/>
            <w:tcBorders>
              <w:top w:val="single" w:sz="4" w:space="0" w:color="auto"/>
              <w:left w:val="single" w:sz="4" w:space="0" w:color="auto"/>
              <w:bottom w:val="single" w:sz="4" w:space="0" w:color="auto"/>
              <w:right w:val="single" w:sz="4" w:space="0" w:color="auto"/>
            </w:tcBorders>
            <w:hideMark/>
          </w:tcPr>
          <w:p w14:paraId="6322E3AC" w14:textId="77777777" w:rsidR="00417DEF" w:rsidRPr="00482E62" w:rsidRDefault="00417DEF" w:rsidP="002E399A">
            <w:pPr>
              <w:snapToGrid w:val="0"/>
              <w:spacing w:after="120"/>
              <w:rPr>
                <w:sz w:val="21"/>
                <w:szCs w:val="21"/>
                <w:highlight w:val="green"/>
                <w:lang w:eastAsia="ja-JP"/>
              </w:rPr>
            </w:pPr>
            <w:proofErr w:type="spellStart"/>
            <w:r w:rsidRPr="00482E62">
              <w:rPr>
                <w:sz w:val="21"/>
                <w:szCs w:val="21"/>
                <w:highlight w:val="green"/>
              </w:rPr>
              <w:t>M</w:t>
            </w:r>
            <w:r w:rsidRPr="00482E62">
              <w:rPr>
                <w:sz w:val="21"/>
                <w:szCs w:val="21"/>
                <w:highlight w:val="green"/>
                <w:vertAlign w:val="subscript"/>
              </w:rPr>
              <w:t>pss</w:t>
            </w:r>
            <w:proofErr w:type="spellEnd"/>
            <w:r w:rsidRPr="00482E62">
              <w:rPr>
                <w:sz w:val="21"/>
                <w:szCs w:val="21"/>
                <w:highlight w:val="green"/>
                <w:vertAlign w:val="subscript"/>
              </w:rPr>
              <w:t>/</w:t>
            </w:r>
            <w:proofErr w:type="spellStart"/>
            <w:r w:rsidRPr="00482E62">
              <w:rPr>
                <w:sz w:val="21"/>
                <w:szCs w:val="21"/>
                <w:highlight w:val="green"/>
                <w:vertAlign w:val="subscript"/>
              </w:rPr>
              <w:t>sss_sync_w</w:t>
            </w:r>
            <w:r w:rsidRPr="00482E62">
              <w:rPr>
                <w:sz w:val="21"/>
                <w:szCs w:val="21"/>
                <w:highlight w:val="green"/>
                <w:vertAlign w:val="subscript"/>
                <w:lang w:eastAsia="ja-JP"/>
              </w:rPr>
              <w:t>ith</w:t>
            </w:r>
            <w:r w:rsidRPr="00482E62">
              <w:rPr>
                <w:sz w:val="21"/>
                <w:szCs w:val="21"/>
                <w:highlight w:val="green"/>
                <w:vertAlign w:val="subscript"/>
              </w:rPr>
              <w:t>_gaps</w:t>
            </w:r>
            <w:proofErr w:type="spellEnd"/>
            <w:r w:rsidRPr="00482E62">
              <w:rPr>
                <w:sz w:val="21"/>
                <w:szCs w:val="21"/>
                <w:highlight w:val="green"/>
              </w:rPr>
              <w:t xml:space="preserve"> </w:t>
            </w:r>
            <w:r w:rsidRPr="00482E62">
              <w:rPr>
                <w:sz w:val="21"/>
                <w:szCs w:val="21"/>
                <w:highlight w:val="green"/>
                <w:lang w:eastAsia="ja-JP"/>
              </w:rPr>
              <w:t>= [reduced N]*3</w:t>
            </w:r>
          </w:p>
          <w:p w14:paraId="2B971D66" w14:textId="5B92012D" w:rsidR="00417DEF" w:rsidRPr="00482E62" w:rsidRDefault="00417DEF" w:rsidP="002E399A">
            <w:pPr>
              <w:snapToGrid w:val="0"/>
              <w:spacing w:after="120"/>
              <w:rPr>
                <w:sz w:val="21"/>
                <w:szCs w:val="21"/>
                <w:highlight w:val="green"/>
                <w:lang w:eastAsia="ja-JP"/>
              </w:rPr>
            </w:pPr>
            <w:proofErr w:type="spellStart"/>
            <w:r w:rsidRPr="00482E62">
              <w:rPr>
                <w:sz w:val="21"/>
                <w:szCs w:val="21"/>
                <w:highlight w:val="green"/>
              </w:rPr>
              <w:t>M</w:t>
            </w:r>
            <w:r w:rsidRPr="00482E62">
              <w:rPr>
                <w:sz w:val="21"/>
                <w:szCs w:val="21"/>
                <w:highlight w:val="green"/>
                <w:vertAlign w:val="subscript"/>
              </w:rPr>
              <w:t>meas_period_w</w:t>
            </w:r>
            <w:r w:rsidRPr="00482E62">
              <w:rPr>
                <w:sz w:val="21"/>
                <w:szCs w:val="21"/>
                <w:highlight w:val="green"/>
                <w:vertAlign w:val="subscript"/>
                <w:lang w:eastAsia="ja-JP"/>
              </w:rPr>
              <w:t>ith</w:t>
            </w:r>
            <w:r w:rsidRPr="00482E62">
              <w:rPr>
                <w:sz w:val="21"/>
                <w:szCs w:val="21"/>
                <w:highlight w:val="green"/>
                <w:vertAlign w:val="subscript"/>
              </w:rPr>
              <w:t>_gaps</w:t>
            </w:r>
            <w:proofErr w:type="spellEnd"/>
            <w:r w:rsidRPr="00482E62">
              <w:rPr>
                <w:sz w:val="21"/>
                <w:szCs w:val="21"/>
                <w:highlight w:val="green"/>
              </w:rPr>
              <w:t xml:space="preserve"> </w:t>
            </w:r>
            <w:r w:rsidRPr="00482E62">
              <w:rPr>
                <w:sz w:val="21"/>
                <w:szCs w:val="21"/>
                <w:highlight w:val="green"/>
                <w:lang w:eastAsia="ja-JP"/>
              </w:rPr>
              <w:t>= [reduced N]*3</w:t>
            </w:r>
          </w:p>
        </w:tc>
      </w:tr>
      <w:tr w:rsidR="00417DEF" w:rsidRPr="00994E24" w14:paraId="676ED887" w14:textId="77777777" w:rsidTr="00417DEF">
        <w:tc>
          <w:tcPr>
            <w:tcW w:w="675" w:type="pct"/>
            <w:tcBorders>
              <w:top w:val="single" w:sz="4" w:space="0" w:color="auto"/>
              <w:left w:val="single" w:sz="4" w:space="0" w:color="auto"/>
              <w:bottom w:val="single" w:sz="4" w:space="0" w:color="auto"/>
              <w:right w:val="single" w:sz="4" w:space="0" w:color="auto"/>
            </w:tcBorders>
            <w:hideMark/>
          </w:tcPr>
          <w:p w14:paraId="0DD8A97F" w14:textId="77777777" w:rsidR="00417DEF" w:rsidRPr="00482E62" w:rsidRDefault="00417DEF" w:rsidP="002E399A">
            <w:pPr>
              <w:snapToGrid w:val="0"/>
              <w:spacing w:after="120"/>
              <w:rPr>
                <w:sz w:val="21"/>
                <w:szCs w:val="21"/>
                <w:highlight w:val="green"/>
                <w:lang w:eastAsia="ja-JP"/>
              </w:rPr>
            </w:pPr>
            <w:r w:rsidRPr="00482E62">
              <w:rPr>
                <w:sz w:val="21"/>
                <w:szCs w:val="21"/>
                <w:highlight w:val="green"/>
                <w:lang w:eastAsia="ja-JP"/>
              </w:rPr>
              <w:lastRenderedPageBreak/>
              <w:t>3</w:t>
            </w:r>
          </w:p>
        </w:tc>
        <w:tc>
          <w:tcPr>
            <w:tcW w:w="4325" w:type="pct"/>
            <w:tcBorders>
              <w:top w:val="single" w:sz="4" w:space="0" w:color="auto"/>
              <w:left w:val="single" w:sz="4" w:space="0" w:color="auto"/>
              <w:bottom w:val="single" w:sz="4" w:space="0" w:color="auto"/>
              <w:right w:val="single" w:sz="4" w:space="0" w:color="auto"/>
            </w:tcBorders>
            <w:hideMark/>
          </w:tcPr>
          <w:p w14:paraId="4BEB2D20" w14:textId="316743EE" w:rsidR="00417DEF" w:rsidRPr="00482E62" w:rsidRDefault="00417DEF" w:rsidP="002E399A">
            <w:pPr>
              <w:snapToGrid w:val="0"/>
              <w:spacing w:after="120"/>
              <w:rPr>
                <w:sz w:val="21"/>
                <w:szCs w:val="21"/>
                <w:highlight w:val="green"/>
                <w:lang w:eastAsia="ja-JP"/>
              </w:rPr>
            </w:pPr>
            <w:proofErr w:type="spellStart"/>
            <w:r w:rsidRPr="00482E62">
              <w:rPr>
                <w:sz w:val="21"/>
                <w:szCs w:val="21"/>
                <w:highlight w:val="green"/>
              </w:rPr>
              <w:t>M</w:t>
            </w:r>
            <w:r w:rsidRPr="00482E62">
              <w:rPr>
                <w:sz w:val="21"/>
                <w:szCs w:val="21"/>
                <w:highlight w:val="green"/>
                <w:vertAlign w:val="subscript"/>
              </w:rPr>
              <w:t>pss</w:t>
            </w:r>
            <w:proofErr w:type="spellEnd"/>
            <w:r w:rsidRPr="00482E62">
              <w:rPr>
                <w:sz w:val="21"/>
                <w:szCs w:val="21"/>
                <w:highlight w:val="green"/>
                <w:vertAlign w:val="subscript"/>
              </w:rPr>
              <w:t>/</w:t>
            </w:r>
            <w:proofErr w:type="spellStart"/>
            <w:r w:rsidRPr="00482E62">
              <w:rPr>
                <w:sz w:val="21"/>
                <w:szCs w:val="21"/>
                <w:highlight w:val="green"/>
                <w:vertAlign w:val="subscript"/>
              </w:rPr>
              <w:t>sss_sync_inter</w:t>
            </w:r>
            <w:proofErr w:type="spellEnd"/>
            <w:r w:rsidRPr="00482E62">
              <w:rPr>
                <w:sz w:val="21"/>
                <w:szCs w:val="21"/>
                <w:highlight w:val="green"/>
                <w:vertAlign w:val="subscript"/>
              </w:rPr>
              <w:t xml:space="preserve"> </w:t>
            </w:r>
            <w:r w:rsidRPr="00482E62">
              <w:rPr>
                <w:sz w:val="21"/>
                <w:szCs w:val="21"/>
                <w:highlight w:val="green"/>
                <w:lang w:eastAsia="ja-JP"/>
              </w:rPr>
              <w:t>= [reduced N]*</w:t>
            </w:r>
            <w:r w:rsidR="002022F5">
              <w:rPr>
                <w:sz w:val="21"/>
                <w:szCs w:val="21"/>
                <w:highlight w:val="green"/>
                <w:lang w:eastAsia="ja-JP"/>
              </w:rPr>
              <w:t>3</w:t>
            </w:r>
          </w:p>
          <w:p w14:paraId="42137A66" w14:textId="77777777" w:rsidR="00417DEF" w:rsidRDefault="00417DEF" w:rsidP="002E399A">
            <w:pPr>
              <w:snapToGrid w:val="0"/>
              <w:spacing w:after="120"/>
              <w:rPr>
                <w:sz w:val="21"/>
                <w:szCs w:val="21"/>
                <w:highlight w:val="green"/>
                <w:lang w:eastAsia="ja-JP"/>
              </w:rPr>
            </w:pPr>
            <w:proofErr w:type="spellStart"/>
            <w:r w:rsidRPr="00482E62">
              <w:rPr>
                <w:sz w:val="21"/>
                <w:szCs w:val="21"/>
                <w:highlight w:val="green"/>
              </w:rPr>
              <w:t>M</w:t>
            </w:r>
            <w:r w:rsidRPr="00482E62">
              <w:rPr>
                <w:sz w:val="21"/>
                <w:szCs w:val="21"/>
                <w:highlight w:val="green"/>
                <w:vertAlign w:val="subscript"/>
              </w:rPr>
              <w:t>meas_period_inter</w:t>
            </w:r>
            <w:proofErr w:type="spellEnd"/>
            <w:r w:rsidRPr="00482E62">
              <w:rPr>
                <w:sz w:val="21"/>
                <w:szCs w:val="21"/>
                <w:highlight w:val="green"/>
                <w:lang w:eastAsia="ja-JP"/>
              </w:rPr>
              <w:t xml:space="preserve"> = [reduced N]*</w:t>
            </w:r>
            <w:r w:rsidR="002022F5">
              <w:rPr>
                <w:sz w:val="21"/>
                <w:szCs w:val="21"/>
                <w:highlight w:val="green"/>
                <w:lang w:eastAsia="ja-JP"/>
              </w:rPr>
              <w:t>3</w:t>
            </w:r>
          </w:p>
          <w:p w14:paraId="5E9724E2" w14:textId="5D8F53AA" w:rsidR="009E0319" w:rsidRPr="00482E62" w:rsidRDefault="009E0319" w:rsidP="002E399A">
            <w:pPr>
              <w:snapToGrid w:val="0"/>
              <w:spacing w:after="120"/>
              <w:rPr>
                <w:sz w:val="21"/>
                <w:szCs w:val="21"/>
                <w:highlight w:val="green"/>
                <w:lang w:eastAsia="ja-JP"/>
              </w:rPr>
            </w:pPr>
            <w:proofErr w:type="spellStart"/>
            <w:r w:rsidRPr="00482E62">
              <w:rPr>
                <w:sz w:val="21"/>
                <w:szCs w:val="21"/>
                <w:highlight w:val="green"/>
              </w:rPr>
              <w:t>M</w:t>
            </w:r>
            <w:r w:rsidRPr="00482E62">
              <w:rPr>
                <w:sz w:val="21"/>
                <w:szCs w:val="21"/>
                <w:highlight w:val="green"/>
                <w:vertAlign w:val="subscript"/>
              </w:rPr>
              <w:t>SSB_index_inter</w:t>
            </w:r>
            <w:proofErr w:type="spellEnd"/>
            <w:r w:rsidRPr="00482E62">
              <w:rPr>
                <w:sz w:val="21"/>
                <w:szCs w:val="21"/>
                <w:highlight w:val="green"/>
              </w:rPr>
              <w:t xml:space="preserve"> </w:t>
            </w:r>
            <w:r w:rsidRPr="00482E62">
              <w:rPr>
                <w:sz w:val="21"/>
                <w:szCs w:val="21"/>
                <w:highlight w:val="green"/>
                <w:lang w:eastAsia="ja-JP"/>
              </w:rPr>
              <w:t>= [reduced N]*3</w:t>
            </w:r>
          </w:p>
        </w:tc>
      </w:tr>
      <w:tr w:rsidR="00417DEF" w:rsidRPr="00994E24" w14:paraId="7863215E" w14:textId="77777777" w:rsidTr="00417DEF">
        <w:tc>
          <w:tcPr>
            <w:tcW w:w="675" w:type="pct"/>
            <w:tcBorders>
              <w:top w:val="single" w:sz="4" w:space="0" w:color="auto"/>
              <w:left w:val="single" w:sz="4" w:space="0" w:color="auto"/>
              <w:bottom w:val="single" w:sz="4" w:space="0" w:color="auto"/>
              <w:right w:val="single" w:sz="4" w:space="0" w:color="auto"/>
            </w:tcBorders>
            <w:hideMark/>
          </w:tcPr>
          <w:p w14:paraId="2275987F" w14:textId="77777777" w:rsidR="00417DEF" w:rsidRPr="00482E62" w:rsidRDefault="00417DEF" w:rsidP="002E399A">
            <w:pPr>
              <w:snapToGrid w:val="0"/>
              <w:spacing w:after="120"/>
              <w:rPr>
                <w:sz w:val="21"/>
                <w:szCs w:val="21"/>
                <w:highlight w:val="green"/>
                <w:lang w:eastAsia="ja-JP"/>
              </w:rPr>
            </w:pPr>
            <w:r w:rsidRPr="00482E62">
              <w:rPr>
                <w:sz w:val="21"/>
                <w:szCs w:val="21"/>
                <w:highlight w:val="green"/>
                <w:lang w:eastAsia="ja-JP"/>
              </w:rPr>
              <w:t>4</w:t>
            </w:r>
          </w:p>
        </w:tc>
        <w:tc>
          <w:tcPr>
            <w:tcW w:w="4325" w:type="pct"/>
            <w:tcBorders>
              <w:top w:val="single" w:sz="4" w:space="0" w:color="auto"/>
              <w:left w:val="single" w:sz="4" w:space="0" w:color="auto"/>
              <w:bottom w:val="single" w:sz="4" w:space="0" w:color="auto"/>
              <w:right w:val="single" w:sz="4" w:space="0" w:color="auto"/>
            </w:tcBorders>
            <w:hideMark/>
          </w:tcPr>
          <w:p w14:paraId="13D9429A" w14:textId="77777777" w:rsidR="002022F5" w:rsidRPr="00482E62" w:rsidRDefault="002022F5" w:rsidP="002022F5">
            <w:pPr>
              <w:snapToGrid w:val="0"/>
              <w:spacing w:after="120"/>
              <w:rPr>
                <w:sz w:val="21"/>
                <w:szCs w:val="21"/>
                <w:highlight w:val="green"/>
                <w:lang w:eastAsia="ja-JP"/>
              </w:rPr>
            </w:pPr>
            <w:proofErr w:type="spellStart"/>
            <w:r w:rsidRPr="00482E62">
              <w:rPr>
                <w:sz w:val="21"/>
                <w:szCs w:val="21"/>
                <w:highlight w:val="green"/>
              </w:rPr>
              <w:t>M</w:t>
            </w:r>
            <w:r w:rsidRPr="00482E62">
              <w:rPr>
                <w:sz w:val="21"/>
                <w:szCs w:val="21"/>
                <w:highlight w:val="green"/>
                <w:vertAlign w:val="subscript"/>
              </w:rPr>
              <w:t>pss</w:t>
            </w:r>
            <w:proofErr w:type="spellEnd"/>
            <w:r w:rsidRPr="00482E62">
              <w:rPr>
                <w:sz w:val="21"/>
                <w:szCs w:val="21"/>
                <w:highlight w:val="green"/>
                <w:vertAlign w:val="subscript"/>
              </w:rPr>
              <w:t>/</w:t>
            </w:r>
            <w:proofErr w:type="spellStart"/>
            <w:r w:rsidRPr="00482E62">
              <w:rPr>
                <w:sz w:val="21"/>
                <w:szCs w:val="21"/>
                <w:highlight w:val="green"/>
                <w:vertAlign w:val="subscript"/>
              </w:rPr>
              <w:t>sss_sync_inter</w:t>
            </w:r>
            <w:proofErr w:type="spellEnd"/>
            <w:r w:rsidRPr="00482E62">
              <w:rPr>
                <w:sz w:val="21"/>
                <w:szCs w:val="21"/>
                <w:highlight w:val="green"/>
                <w:vertAlign w:val="subscript"/>
              </w:rPr>
              <w:t xml:space="preserve"> </w:t>
            </w:r>
            <w:r w:rsidRPr="00482E62">
              <w:rPr>
                <w:sz w:val="21"/>
                <w:szCs w:val="21"/>
                <w:highlight w:val="green"/>
                <w:lang w:eastAsia="ja-JP"/>
              </w:rPr>
              <w:t>= [reduced N]*5</w:t>
            </w:r>
          </w:p>
          <w:p w14:paraId="10DCC1E0" w14:textId="77777777" w:rsidR="002022F5" w:rsidRPr="00482E62" w:rsidRDefault="002022F5" w:rsidP="002022F5">
            <w:pPr>
              <w:snapToGrid w:val="0"/>
              <w:spacing w:after="120"/>
              <w:rPr>
                <w:sz w:val="21"/>
                <w:szCs w:val="21"/>
                <w:highlight w:val="green"/>
                <w:lang w:eastAsia="ja-JP"/>
              </w:rPr>
            </w:pPr>
            <w:proofErr w:type="spellStart"/>
            <w:r w:rsidRPr="00482E62">
              <w:rPr>
                <w:sz w:val="21"/>
                <w:szCs w:val="21"/>
                <w:highlight w:val="green"/>
              </w:rPr>
              <w:t>M</w:t>
            </w:r>
            <w:r w:rsidRPr="00482E62">
              <w:rPr>
                <w:sz w:val="21"/>
                <w:szCs w:val="21"/>
                <w:highlight w:val="green"/>
                <w:vertAlign w:val="subscript"/>
              </w:rPr>
              <w:t>meas_period_inter</w:t>
            </w:r>
            <w:proofErr w:type="spellEnd"/>
            <w:r w:rsidRPr="00482E62">
              <w:rPr>
                <w:sz w:val="21"/>
                <w:szCs w:val="21"/>
                <w:highlight w:val="green"/>
                <w:lang w:eastAsia="ja-JP"/>
              </w:rPr>
              <w:t xml:space="preserve"> = [reduced N]*5</w:t>
            </w:r>
          </w:p>
          <w:p w14:paraId="146817BB" w14:textId="00065D22" w:rsidR="00417DEF" w:rsidRPr="00482E62" w:rsidRDefault="002022F5" w:rsidP="002022F5">
            <w:pPr>
              <w:snapToGrid w:val="0"/>
              <w:spacing w:after="120"/>
              <w:rPr>
                <w:sz w:val="21"/>
                <w:szCs w:val="21"/>
                <w:highlight w:val="green"/>
                <w:lang w:eastAsia="ja-JP"/>
              </w:rPr>
            </w:pPr>
            <w:proofErr w:type="spellStart"/>
            <w:r w:rsidRPr="00482E62">
              <w:rPr>
                <w:sz w:val="21"/>
                <w:szCs w:val="21"/>
                <w:highlight w:val="green"/>
              </w:rPr>
              <w:t>M</w:t>
            </w:r>
            <w:r w:rsidRPr="00482E62">
              <w:rPr>
                <w:sz w:val="21"/>
                <w:szCs w:val="21"/>
                <w:highlight w:val="green"/>
                <w:vertAlign w:val="subscript"/>
              </w:rPr>
              <w:t>SSB_index_inter</w:t>
            </w:r>
            <w:proofErr w:type="spellEnd"/>
            <w:r w:rsidRPr="00482E62">
              <w:rPr>
                <w:sz w:val="21"/>
                <w:szCs w:val="21"/>
                <w:highlight w:val="green"/>
              </w:rPr>
              <w:t xml:space="preserve"> </w:t>
            </w:r>
            <w:r w:rsidRPr="00482E62">
              <w:rPr>
                <w:sz w:val="21"/>
                <w:szCs w:val="21"/>
                <w:highlight w:val="green"/>
                <w:lang w:eastAsia="ja-JP"/>
              </w:rPr>
              <w:t>= [reduced N]*3</w:t>
            </w:r>
          </w:p>
        </w:tc>
      </w:tr>
      <w:tr w:rsidR="00417DEF" w:rsidRPr="00994E24" w14:paraId="49062C26" w14:textId="77777777" w:rsidTr="00417DEF">
        <w:tc>
          <w:tcPr>
            <w:tcW w:w="675" w:type="pct"/>
            <w:tcBorders>
              <w:top w:val="single" w:sz="4" w:space="0" w:color="auto"/>
              <w:left w:val="single" w:sz="4" w:space="0" w:color="auto"/>
              <w:bottom w:val="single" w:sz="4" w:space="0" w:color="auto"/>
              <w:right w:val="single" w:sz="4" w:space="0" w:color="auto"/>
            </w:tcBorders>
            <w:hideMark/>
          </w:tcPr>
          <w:p w14:paraId="0E041B72" w14:textId="77777777" w:rsidR="00417DEF" w:rsidRPr="009E0319" w:rsidRDefault="00417DEF" w:rsidP="002E399A">
            <w:pPr>
              <w:snapToGrid w:val="0"/>
              <w:spacing w:after="120"/>
              <w:rPr>
                <w:sz w:val="21"/>
                <w:szCs w:val="21"/>
                <w:highlight w:val="green"/>
                <w:lang w:eastAsia="ja-JP"/>
              </w:rPr>
            </w:pPr>
            <w:r w:rsidRPr="009E0319">
              <w:rPr>
                <w:sz w:val="21"/>
                <w:szCs w:val="21"/>
                <w:highlight w:val="green"/>
                <w:lang w:eastAsia="ja-JP"/>
              </w:rPr>
              <w:t>5</w:t>
            </w:r>
          </w:p>
        </w:tc>
        <w:tc>
          <w:tcPr>
            <w:tcW w:w="4325" w:type="pct"/>
            <w:tcBorders>
              <w:top w:val="single" w:sz="4" w:space="0" w:color="auto"/>
              <w:left w:val="single" w:sz="4" w:space="0" w:color="auto"/>
              <w:bottom w:val="single" w:sz="4" w:space="0" w:color="auto"/>
              <w:right w:val="single" w:sz="4" w:space="0" w:color="auto"/>
            </w:tcBorders>
            <w:hideMark/>
          </w:tcPr>
          <w:p w14:paraId="112EBC9A" w14:textId="05146E2B" w:rsidR="00417DEF" w:rsidRPr="009E0319" w:rsidRDefault="00417DEF" w:rsidP="002E399A">
            <w:pPr>
              <w:snapToGrid w:val="0"/>
              <w:spacing w:after="120"/>
              <w:rPr>
                <w:sz w:val="21"/>
                <w:szCs w:val="21"/>
                <w:highlight w:val="green"/>
                <w:lang w:eastAsia="ja-JP"/>
              </w:rPr>
            </w:pPr>
            <w:r w:rsidRPr="009E0319">
              <w:rPr>
                <w:sz w:val="21"/>
                <w:szCs w:val="21"/>
                <w:highlight w:val="green"/>
                <w:lang w:eastAsia="ja-JP"/>
              </w:rPr>
              <w:t xml:space="preserve">If the target cell is unknown, </w:t>
            </w:r>
            <w:r w:rsidRPr="009E0319">
              <w:rPr>
                <w:sz w:val="21"/>
                <w:szCs w:val="21"/>
                <w:highlight w:val="green"/>
              </w:rPr>
              <w:t>and the target cell Es/</w:t>
            </w:r>
            <w:proofErr w:type="spellStart"/>
            <w:r w:rsidRPr="009E0319">
              <w:rPr>
                <w:sz w:val="21"/>
                <w:szCs w:val="21"/>
                <w:highlight w:val="green"/>
              </w:rPr>
              <w:t>Iot</w:t>
            </w:r>
            <w:proofErr w:type="spellEnd"/>
            <w:r w:rsidRPr="009E0319">
              <w:rPr>
                <w:sz w:val="21"/>
                <w:szCs w:val="21"/>
                <w:highlight w:val="green"/>
              </w:rPr>
              <w:t>≥-2 dB, then</w:t>
            </w:r>
            <w:r w:rsidR="00482E62" w:rsidRPr="009E0319">
              <w:rPr>
                <w:sz w:val="21"/>
                <w:szCs w:val="21"/>
                <w:highlight w:val="green"/>
              </w:rPr>
              <w:t xml:space="preserve"> N in the HO requirement will be replaced by </w:t>
            </w:r>
            <w:r w:rsidR="00482E62" w:rsidRPr="009E0319">
              <w:rPr>
                <w:sz w:val="21"/>
                <w:szCs w:val="21"/>
                <w:highlight w:val="green"/>
                <w:lang w:eastAsia="ja-JP"/>
              </w:rPr>
              <w:t>[reduced N]</w:t>
            </w:r>
            <w:r w:rsidR="00482E62" w:rsidRPr="009E0319">
              <w:rPr>
                <w:sz w:val="21"/>
                <w:szCs w:val="21"/>
                <w:highlight w:val="green"/>
              </w:rPr>
              <w:t xml:space="preserve"> when the target cell is in FR2-1</w:t>
            </w:r>
            <w:r w:rsidR="00482E62" w:rsidRPr="009E0319">
              <w:rPr>
                <w:sz w:val="21"/>
                <w:szCs w:val="21"/>
                <w:highlight w:val="green"/>
                <w:lang w:eastAsia="ja-JP"/>
              </w:rPr>
              <w:t xml:space="preserve"> and the PC3 UE supports [</w:t>
            </w:r>
            <w:r w:rsidR="00482E62" w:rsidRPr="009E0319">
              <w:rPr>
                <w:i/>
                <w:iCs/>
                <w:sz w:val="21"/>
                <w:szCs w:val="21"/>
                <w:highlight w:val="green"/>
                <w:lang w:eastAsia="ja-JP"/>
              </w:rPr>
              <w:t>Rel-19 Rx FBS</w:t>
            </w:r>
            <w:r w:rsidR="00482E62" w:rsidRPr="009E0319">
              <w:rPr>
                <w:sz w:val="21"/>
                <w:szCs w:val="21"/>
                <w:highlight w:val="green"/>
                <w:lang w:eastAsia="ja-JP"/>
              </w:rPr>
              <w:t>].</w:t>
            </w:r>
          </w:p>
        </w:tc>
      </w:tr>
      <w:tr w:rsidR="00417DEF" w:rsidRPr="00994E24" w14:paraId="79B86C65" w14:textId="77777777" w:rsidTr="00417DEF">
        <w:tc>
          <w:tcPr>
            <w:tcW w:w="675" w:type="pct"/>
            <w:tcBorders>
              <w:top w:val="single" w:sz="4" w:space="0" w:color="auto"/>
              <w:left w:val="single" w:sz="4" w:space="0" w:color="auto"/>
              <w:bottom w:val="single" w:sz="4" w:space="0" w:color="auto"/>
              <w:right w:val="single" w:sz="4" w:space="0" w:color="auto"/>
            </w:tcBorders>
          </w:tcPr>
          <w:p w14:paraId="0CD87D3B" w14:textId="77777777" w:rsidR="00417DEF" w:rsidRPr="005F2732" w:rsidRDefault="00417DEF" w:rsidP="002E399A">
            <w:pPr>
              <w:snapToGrid w:val="0"/>
              <w:spacing w:after="120"/>
              <w:rPr>
                <w:sz w:val="21"/>
                <w:szCs w:val="21"/>
                <w:highlight w:val="green"/>
                <w:lang w:eastAsia="ja-JP"/>
              </w:rPr>
            </w:pPr>
            <w:r w:rsidRPr="005F2732">
              <w:rPr>
                <w:sz w:val="21"/>
                <w:szCs w:val="21"/>
                <w:highlight w:val="green"/>
                <w:lang w:eastAsia="ja-JP"/>
              </w:rPr>
              <w:t>7</w:t>
            </w:r>
          </w:p>
        </w:tc>
        <w:tc>
          <w:tcPr>
            <w:tcW w:w="4325" w:type="pct"/>
            <w:tcBorders>
              <w:top w:val="single" w:sz="4" w:space="0" w:color="auto"/>
              <w:left w:val="single" w:sz="4" w:space="0" w:color="auto"/>
              <w:bottom w:val="single" w:sz="4" w:space="0" w:color="auto"/>
              <w:right w:val="single" w:sz="4" w:space="0" w:color="auto"/>
            </w:tcBorders>
          </w:tcPr>
          <w:p w14:paraId="28582485" w14:textId="33383F50" w:rsidR="005F2732" w:rsidRPr="005F2732" w:rsidRDefault="00417DEF" w:rsidP="002E399A">
            <w:pPr>
              <w:snapToGrid w:val="0"/>
              <w:spacing w:after="120"/>
              <w:rPr>
                <w:sz w:val="21"/>
                <w:szCs w:val="21"/>
                <w:highlight w:val="green"/>
                <w:lang w:eastAsia="ja-JP"/>
              </w:rPr>
            </w:pPr>
            <w:r w:rsidRPr="005F2732">
              <w:rPr>
                <w:sz w:val="21"/>
                <w:szCs w:val="21"/>
                <w:highlight w:val="green"/>
                <w:lang w:eastAsia="ja-JP"/>
              </w:rPr>
              <w:t>RRC Re-establishment</w:t>
            </w:r>
            <w:r w:rsidR="005F2732" w:rsidRPr="005F2732">
              <w:rPr>
                <w:sz w:val="21"/>
                <w:szCs w:val="21"/>
                <w:highlight w:val="green"/>
                <w:lang w:eastAsia="ja-JP"/>
              </w:rPr>
              <w:t>/redirection</w:t>
            </w:r>
          </w:p>
          <w:p w14:paraId="65F16B90" w14:textId="3F7808C5" w:rsidR="00417DEF" w:rsidRPr="005F2732" w:rsidRDefault="005F2732" w:rsidP="002E399A">
            <w:pPr>
              <w:snapToGrid w:val="0"/>
              <w:spacing w:after="120"/>
              <w:rPr>
                <w:sz w:val="21"/>
                <w:szCs w:val="21"/>
                <w:highlight w:val="green"/>
                <w:lang w:val="x-none"/>
              </w:rPr>
            </w:pPr>
            <w:r w:rsidRPr="005F2732">
              <w:rPr>
                <w:sz w:val="21"/>
                <w:szCs w:val="21"/>
                <w:highlight w:val="green"/>
                <w:lang w:val="x-none"/>
              </w:rPr>
              <w:t>Can be discussed directly in the draft CR.</w:t>
            </w:r>
          </w:p>
        </w:tc>
      </w:tr>
    </w:tbl>
    <w:p w14:paraId="0E343E85" w14:textId="77777777" w:rsidR="00417DEF" w:rsidRPr="00417DEF" w:rsidRDefault="00417DEF" w:rsidP="00417DEF">
      <w:pPr>
        <w:rPr>
          <w:bCs/>
          <w:lang w:eastAsia="ko-KR"/>
        </w:rPr>
      </w:pPr>
    </w:p>
    <w:p w14:paraId="3F46051D" w14:textId="77777777" w:rsidR="00847F45" w:rsidRDefault="00847F45" w:rsidP="00847F45">
      <w:pPr>
        <w:spacing w:after="120"/>
        <w:rPr>
          <w:iCs/>
        </w:rPr>
      </w:pPr>
    </w:p>
    <w:p w14:paraId="70E981C4" w14:textId="77777777" w:rsidR="00DF3139" w:rsidRPr="00417DEF" w:rsidRDefault="00DF3139" w:rsidP="00DF3139">
      <w:pPr>
        <w:rPr>
          <w:b/>
          <w:color w:val="0070C0"/>
          <w:u w:val="single"/>
          <w:lang w:eastAsia="ko-KR"/>
        </w:rPr>
      </w:pPr>
      <w:r w:rsidRPr="00847F45">
        <w:rPr>
          <w:b/>
          <w:color w:val="0070C0"/>
          <w:u w:val="single"/>
          <w:lang w:eastAsia="ko-KR"/>
        </w:rPr>
        <w:t>Issue 1-1-2: Conditions to trigger UE to quit “L3 measurement delay reduction by optimizing Rx BSF”</w:t>
      </w:r>
    </w:p>
    <w:p w14:paraId="49243091" w14:textId="77777777" w:rsidR="00DF3139" w:rsidRPr="00417DEF" w:rsidRDefault="00DF3139" w:rsidP="00DF3139">
      <w:pPr>
        <w:pStyle w:val="ListParagraph"/>
        <w:numPr>
          <w:ilvl w:val="0"/>
          <w:numId w:val="5"/>
        </w:numPr>
        <w:snapToGrid w:val="0"/>
        <w:spacing w:after="120"/>
        <w:ind w:firstLineChars="0"/>
        <w:rPr>
          <w:rFonts w:eastAsia="DengXian"/>
          <w:b/>
          <w:bCs/>
          <w:highlight w:val="yellow"/>
        </w:rPr>
      </w:pPr>
      <w:r w:rsidRPr="00A917C8">
        <w:rPr>
          <w:rFonts w:eastAsia="DengXian"/>
          <w:b/>
          <w:bCs/>
          <w:highlight w:val="yellow"/>
        </w:rPr>
        <w:t>[Discussion]:</w:t>
      </w:r>
    </w:p>
    <w:p w14:paraId="0C6807F7" w14:textId="77777777" w:rsidR="00DF3139" w:rsidRPr="00A6409E" w:rsidRDefault="00DF3139" w:rsidP="00DF3139">
      <w:pPr>
        <w:pStyle w:val="ListParagraph"/>
        <w:numPr>
          <w:ilvl w:val="0"/>
          <w:numId w:val="5"/>
        </w:numPr>
        <w:overflowPunct/>
        <w:autoSpaceDE/>
        <w:autoSpaceDN/>
        <w:adjustRightInd/>
        <w:snapToGrid w:val="0"/>
        <w:spacing w:after="120"/>
        <w:ind w:firstLineChars="0"/>
        <w:textAlignment w:val="auto"/>
        <w:rPr>
          <w:rFonts w:eastAsia="SimSun"/>
          <w:szCs w:val="21"/>
        </w:rPr>
      </w:pPr>
      <w:r w:rsidRPr="00A6409E">
        <w:rPr>
          <w:rFonts w:eastAsia="SimSun"/>
          <w:szCs w:val="21"/>
        </w:rPr>
        <w:t xml:space="preserve">Discuss the option(s) to finalize </w:t>
      </w:r>
      <w:r w:rsidRPr="00A6409E">
        <w:rPr>
          <w:rFonts w:eastAsia="SimSun"/>
          <w:b/>
          <w:szCs w:val="21"/>
        </w:rPr>
        <w:t>quitting conditions</w:t>
      </w:r>
      <w:r w:rsidRPr="00A6409E">
        <w:rPr>
          <w:rFonts w:eastAsia="SimSun"/>
          <w:szCs w:val="21"/>
        </w:rPr>
        <w:t xml:space="preserve"> and </w:t>
      </w:r>
      <w:r w:rsidRPr="00A6409E">
        <w:rPr>
          <w:rFonts w:eastAsia="SimSun"/>
          <w:b/>
          <w:szCs w:val="21"/>
        </w:rPr>
        <w:t>re-evaluation mechanism</w:t>
      </w:r>
      <w:r w:rsidRPr="00A6409E">
        <w:rPr>
          <w:rFonts w:eastAsia="SimSun"/>
          <w:szCs w:val="21"/>
        </w:rPr>
        <w:t>.</w:t>
      </w:r>
    </w:p>
    <w:p w14:paraId="0E0647AE" w14:textId="77777777" w:rsidR="00DF3139" w:rsidRPr="00A6409E" w:rsidRDefault="00DF3139" w:rsidP="00DF3139">
      <w:pPr>
        <w:pStyle w:val="ListParagraph"/>
        <w:numPr>
          <w:ilvl w:val="1"/>
          <w:numId w:val="5"/>
        </w:numPr>
        <w:overflowPunct/>
        <w:autoSpaceDE/>
        <w:autoSpaceDN/>
        <w:adjustRightInd/>
        <w:snapToGrid w:val="0"/>
        <w:spacing w:after="120"/>
        <w:ind w:firstLineChars="0"/>
        <w:textAlignment w:val="auto"/>
        <w:rPr>
          <w:szCs w:val="21"/>
        </w:rPr>
      </w:pPr>
      <w:r w:rsidRPr="00A6409E">
        <w:rPr>
          <w:rFonts w:eastAsia="SimSun"/>
          <w:szCs w:val="21"/>
        </w:rPr>
        <w:t>Note: Option 1c/1d/3a/3b includes re-evaluation mechanism, which may be coupled with the quit conditions or not, they are collected as follow:</w:t>
      </w:r>
    </w:p>
    <w:p w14:paraId="21F8937D" w14:textId="77777777" w:rsidR="00DF3139" w:rsidRPr="00A6409E" w:rsidRDefault="00DF3139" w:rsidP="00DF3139">
      <w:pPr>
        <w:pStyle w:val="ListParagraph"/>
        <w:numPr>
          <w:ilvl w:val="2"/>
          <w:numId w:val="5"/>
        </w:numPr>
        <w:snapToGrid w:val="0"/>
        <w:spacing w:after="120"/>
        <w:ind w:firstLineChars="0"/>
        <w:rPr>
          <w:bCs/>
          <w:iCs/>
          <w:szCs w:val="21"/>
        </w:rPr>
      </w:pPr>
      <w:r w:rsidRPr="00A6409E">
        <w:rPr>
          <w:bCs/>
          <w:szCs w:val="21"/>
          <w:lang w:eastAsia="ko-KR" w:bidi="ar"/>
        </w:rPr>
        <w:t xml:space="preserve">Option 1c: </w:t>
      </w:r>
      <w:r w:rsidRPr="00A6409E">
        <w:rPr>
          <w:bCs/>
          <w:iCs/>
          <w:szCs w:val="21"/>
        </w:rPr>
        <w:t>After quitting fast measurement, UE shall re-activate fast measurement no longer than T2 from the quitting time.</w:t>
      </w:r>
    </w:p>
    <w:p w14:paraId="583EDB81" w14:textId="77777777" w:rsidR="00DF3139" w:rsidRPr="00A6409E" w:rsidRDefault="00DF3139" w:rsidP="00DF3139">
      <w:pPr>
        <w:pStyle w:val="ListParagraph"/>
        <w:numPr>
          <w:ilvl w:val="2"/>
          <w:numId w:val="5"/>
        </w:numPr>
        <w:snapToGrid w:val="0"/>
        <w:spacing w:after="120"/>
        <w:ind w:firstLineChars="0"/>
        <w:rPr>
          <w:bCs/>
          <w:iCs/>
          <w:szCs w:val="21"/>
        </w:rPr>
      </w:pPr>
      <w:r w:rsidRPr="00A6409E">
        <w:rPr>
          <w:bCs/>
          <w:iCs/>
          <w:szCs w:val="21"/>
        </w:rPr>
        <w:t>Option 1d: (after quitting), the UE makes another exam on the criteria that are configured for the serving cell quality. If the criteria are met, the UE continues to use reduced beam sweeping factor while the UE exits the state when the quality criteria are no longer met.</w:t>
      </w:r>
    </w:p>
    <w:p w14:paraId="7E77CD6F" w14:textId="77777777" w:rsidR="00DF3139" w:rsidRPr="00A6409E" w:rsidRDefault="00DF3139" w:rsidP="00DF3139">
      <w:pPr>
        <w:pStyle w:val="ListParagraph"/>
        <w:numPr>
          <w:ilvl w:val="2"/>
          <w:numId w:val="5"/>
        </w:numPr>
        <w:snapToGrid w:val="0"/>
        <w:spacing w:after="120"/>
        <w:ind w:firstLineChars="0"/>
        <w:rPr>
          <w:bCs/>
          <w:iCs/>
          <w:szCs w:val="21"/>
        </w:rPr>
      </w:pPr>
      <w:r w:rsidRPr="00A6409E">
        <w:rPr>
          <w:bCs/>
          <w:iCs/>
          <w:szCs w:val="21"/>
        </w:rPr>
        <w:t xml:space="preserve">Option 3a: </w:t>
      </w:r>
      <w:r w:rsidRPr="00A6409E">
        <w:rPr>
          <w:szCs w:val="21"/>
        </w:rPr>
        <w:t>Introduce another timer, and UE re-evaluates the serving cell quality threshold condition after it expires.</w:t>
      </w:r>
      <w:r w:rsidRPr="00A6409E">
        <w:rPr>
          <w:bCs/>
          <w:iCs/>
          <w:szCs w:val="21"/>
        </w:rPr>
        <w:t xml:space="preserve"> This timer starts to run when UE deactivates Rx BSF reduction feature. </w:t>
      </w:r>
    </w:p>
    <w:p w14:paraId="551118E7" w14:textId="77777777" w:rsidR="00DF3139" w:rsidRDefault="00DF3139" w:rsidP="00DF3139">
      <w:pPr>
        <w:pStyle w:val="ListParagraph"/>
        <w:numPr>
          <w:ilvl w:val="2"/>
          <w:numId w:val="5"/>
        </w:numPr>
        <w:snapToGrid w:val="0"/>
        <w:spacing w:after="120"/>
        <w:ind w:firstLineChars="0"/>
        <w:rPr>
          <w:bCs/>
          <w:iCs/>
          <w:szCs w:val="21"/>
        </w:rPr>
      </w:pPr>
      <w:r w:rsidRPr="00A6409E">
        <w:rPr>
          <w:bCs/>
          <w:iCs/>
          <w:szCs w:val="21"/>
        </w:rPr>
        <w:t xml:space="preserve">Option 3b: After deactivating FBS, the UE may re-evaluate the condition of enabling FBS, at least after a minimal time interval ‘time to active’ after deactivated or disabled. </w:t>
      </w:r>
    </w:p>
    <w:p w14:paraId="304C0F08" w14:textId="77777777" w:rsidR="00DF3139" w:rsidRPr="00847F45" w:rsidRDefault="00DF3139" w:rsidP="00847F45">
      <w:pPr>
        <w:spacing w:after="120"/>
        <w:rPr>
          <w:iCs/>
        </w:rPr>
      </w:pPr>
    </w:p>
    <w:p w14:paraId="6ECB9308" w14:textId="361DA977" w:rsidR="00896583" w:rsidRPr="00006D13" w:rsidRDefault="00E804AD" w:rsidP="00006D13">
      <w:pPr>
        <w:pStyle w:val="Heading1"/>
        <w:rPr>
          <w:rFonts w:eastAsia="Yu Mincho"/>
          <w:lang w:val="en-US"/>
        </w:rPr>
      </w:pPr>
      <w:r>
        <w:rPr>
          <w:lang w:val="en-US" w:eastAsia="ja-JP"/>
        </w:rPr>
        <w:t xml:space="preserve">Topic #2: </w:t>
      </w:r>
      <w:r>
        <w:rPr>
          <w:rFonts w:eastAsia="Yu Mincho" w:hint="eastAsia"/>
        </w:rPr>
        <w:t>R</w:t>
      </w:r>
      <w:r>
        <w:rPr>
          <w:rFonts w:eastAsia="Yu Mincho"/>
        </w:rPr>
        <w:t>RM performance requirements of FR2-1 SSB based L3 measurement delay reduction for connected mode</w:t>
      </w:r>
      <w:r>
        <w:rPr>
          <w:rFonts w:eastAsia="Yu Mincho"/>
          <w:lang w:val="en-US"/>
        </w:rPr>
        <w:t xml:space="preserve"> (7.17.4)</w:t>
      </w:r>
    </w:p>
    <w:p w14:paraId="12D483EF" w14:textId="77777777" w:rsidR="00896583" w:rsidRDefault="00896583"/>
    <w:p w14:paraId="7DD61C32" w14:textId="77777777" w:rsidR="00896583" w:rsidRDefault="00E804AD">
      <w:pPr>
        <w:rPr>
          <w:b/>
          <w:color w:val="0070C0"/>
          <w:u w:val="single"/>
          <w:lang w:eastAsia="ko-KR"/>
        </w:rPr>
      </w:pPr>
      <w:r>
        <w:rPr>
          <w:b/>
          <w:color w:val="0070C0"/>
          <w:u w:val="single"/>
          <w:lang w:eastAsia="ko-KR"/>
        </w:rPr>
        <w:t>Issue 2-1-1: TC list for Rx BSF optimization</w:t>
      </w:r>
    </w:p>
    <w:p w14:paraId="1A04A918" w14:textId="77777777" w:rsidR="00896583" w:rsidRDefault="00896583">
      <w:pPr>
        <w:rPr>
          <w:i/>
          <w:color w:val="0070C0"/>
        </w:rPr>
      </w:pPr>
    </w:p>
    <w:p w14:paraId="69FFEC16" w14:textId="1FA49F0C" w:rsidR="00006D13" w:rsidRPr="00006D13" w:rsidRDefault="00006D13" w:rsidP="00006D13">
      <w:pPr>
        <w:snapToGrid w:val="0"/>
        <w:rPr>
          <w:rFonts w:eastAsia="SimSun"/>
          <w:sz w:val="20"/>
          <w:szCs w:val="20"/>
          <w:highlight w:val="green"/>
        </w:rPr>
      </w:pPr>
      <w:r w:rsidRPr="00006D13">
        <w:rPr>
          <w:rFonts w:eastAsia="SimSun"/>
          <w:sz w:val="20"/>
          <w:szCs w:val="20"/>
          <w:highlight w:val="green"/>
        </w:rPr>
        <w:t>Agreement</w:t>
      </w:r>
      <w:r w:rsidRPr="00006D13">
        <w:rPr>
          <w:rFonts w:eastAsia="SimSun" w:hint="eastAsia"/>
          <w:sz w:val="20"/>
          <w:szCs w:val="20"/>
          <w:highlight w:val="green"/>
        </w:rPr>
        <w:t xml:space="preserve"> in</w:t>
      </w:r>
      <w:r w:rsidRPr="00006D13">
        <w:rPr>
          <w:rFonts w:eastAsia="SimSun"/>
          <w:sz w:val="20"/>
          <w:szCs w:val="20"/>
          <w:highlight w:val="green"/>
        </w:rPr>
        <w:t xml:space="preserve"> online session</w:t>
      </w:r>
      <w:r w:rsidRPr="00006D13">
        <w:rPr>
          <w:rFonts w:eastAsia="SimSun" w:hint="eastAsia"/>
          <w:sz w:val="20"/>
          <w:szCs w:val="20"/>
          <w:highlight w:val="green"/>
        </w:rPr>
        <w:t>:</w:t>
      </w:r>
      <w:r w:rsidRPr="00006D13">
        <w:rPr>
          <w:rFonts w:eastAsia="SimSun"/>
          <w:sz w:val="20"/>
          <w:szCs w:val="20"/>
          <w:highlight w:val="green"/>
        </w:rPr>
        <w:t xml:space="preserve"> Further discuss based on the following table:</w:t>
      </w:r>
    </w:p>
    <w:tbl>
      <w:tblPr>
        <w:tblStyle w:val="TableGrid"/>
        <w:tblW w:w="0" w:type="auto"/>
        <w:jc w:val="center"/>
        <w:tblLook w:val="04A0" w:firstRow="1" w:lastRow="0" w:firstColumn="1" w:lastColumn="0" w:noHBand="0" w:noVBand="1"/>
      </w:tblPr>
      <w:tblGrid>
        <w:gridCol w:w="843"/>
        <w:gridCol w:w="3658"/>
        <w:gridCol w:w="1045"/>
        <w:gridCol w:w="2891"/>
        <w:gridCol w:w="1194"/>
      </w:tblGrid>
      <w:tr w:rsidR="00006D13" w:rsidRPr="00006D13" w14:paraId="6A029523" w14:textId="77777777" w:rsidTr="002E399A">
        <w:trPr>
          <w:trHeight w:val="246"/>
          <w:jc w:val="center"/>
        </w:trPr>
        <w:tc>
          <w:tcPr>
            <w:tcW w:w="846" w:type="dxa"/>
            <w:tcBorders>
              <w:top w:val="single" w:sz="4" w:space="0" w:color="auto"/>
              <w:left w:val="single" w:sz="4" w:space="0" w:color="auto"/>
              <w:bottom w:val="single" w:sz="4" w:space="0" w:color="auto"/>
              <w:right w:val="single" w:sz="4" w:space="0" w:color="auto"/>
            </w:tcBorders>
          </w:tcPr>
          <w:p w14:paraId="1A10FD1C" w14:textId="77777777" w:rsidR="00006D13" w:rsidRPr="00006D13" w:rsidRDefault="00006D13" w:rsidP="002E399A">
            <w:pPr>
              <w:snapToGrid w:val="0"/>
              <w:spacing w:after="120"/>
              <w:rPr>
                <w:bCs/>
                <w:sz w:val="20"/>
                <w:szCs w:val="20"/>
                <w:highlight w:val="green"/>
              </w:rPr>
            </w:pPr>
            <w:r w:rsidRPr="00006D13">
              <w:rPr>
                <w:sz w:val="20"/>
                <w:szCs w:val="20"/>
                <w:highlight w:val="green"/>
              </w:rPr>
              <w:t>Index</w:t>
            </w:r>
          </w:p>
        </w:tc>
        <w:tc>
          <w:tcPr>
            <w:tcW w:w="3685" w:type="dxa"/>
            <w:tcBorders>
              <w:top w:val="single" w:sz="4" w:space="0" w:color="auto"/>
              <w:left w:val="single" w:sz="4" w:space="0" w:color="auto"/>
              <w:bottom w:val="single" w:sz="4" w:space="0" w:color="auto"/>
              <w:right w:val="single" w:sz="4" w:space="0" w:color="auto"/>
            </w:tcBorders>
          </w:tcPr>
          <w:p w14:paraId="18CACAFB" w14:textId="77777777" w:rsidR="00006D13" w:rsidRPr="00006D13" w:rsidRDefault="00006D13" w:rsidP="002E399A">
            <w:pPr>
              <w:snapToGrid w:val="0"/>
              <w:spacing w:after="120"/>
              <w:jc w:val="center"/>
              <w:rPr>
                <w:bCs/>
                <w:sz w:val="20"/>
                <w:szCs w:val="20"/>
                <w:highlight w:val="green"/>
              </w:rPr>
            </w:pPr>
            <w:r w:rsidRPr="00006D13">
              <w:rPr>
                <w:sz w:val="20"/>
                <w:szCs w:val="20"/>
                <w:highlight w:val="green"/>
              </w:rPr>
              <w:t>Scenario</w:t>
            </w:r>
          </w:p>
        </w:tc>
        <w:tc>
          <w:tcPr>
            <w:tcW w:w="1052" w:type="dxa"/>
            <w:tcBorders>
              <w:top w:val="single" w:sz="4" w:space="0" w:color="auto"/>
              <w:left w:val="single" w:sz="4" w:space="0" w:color="auto"/>
              <w:bottom w:val="single" w:sz="4" w:space="0" w:color="auto"/>
              <w:right w:val="single" w:sz="4" w:space="0" w:color="auto"/>
            </w:tcBorders>
          </w:tcPr>
          <w:p w14:paraId="36D9AE50" w14:textId="77777777" w:rsidR="00006D13" w:rsidRPr="00006D13" w:rsidRDefault="00006D13" w:rsidP="002E399A">
            <w:pPr>
              <w:snapToGrid w:val="0"/>
              <w:spacing w:after="120"/>
              <w:jc w:val="center"/>
              <w:rPr>
                <w:bCs/>
                <w:sz w:val="20"/>
                <w:szCs w:val="20"/>
                <w:highlight w:val="green"/>
              </w:rPr>
            </w:pPr>
            <w:r w:rsidRPr="00006D13">
              <w:rPr>
                <w:sz w:val="20"/>
                <w:szCs w:val="20"/>
                <w:highlight w:val="green"/>
              </w:rPr>
              <w:t>Need or not</w:t>
            </w:r>
          </w:p>
        </w:tc>
        <w:tc>
          <w:tcPr>
            <w:tcW w:w="2917" w:type="dxa"/>
            <w:tcBorders>
              <w:top w:val="single" w:sz="4" w:space="0" w:color="auto"/>
              <w:left w:val="single" w:sz="4" w:space="0" w:color="auto"/>
              <w:bottom w:val="single" w:sz="4" w:space="0" w:color="auto"/>
              <w:right w:val="single" w:sz="4" w:space="0" w:color="auto"/>
            </w:tcBorders>
          </w:tcPr>
          <w:p w14:paraId="58011691" w14:textId="77777777" w:rsidR="00006D13" w:rsidRPr="00006D13" w:rsidRDefault="00006D13" w:rsidP="002E399A">
            <w:pPr>
              <w:snapToGrid w:val="0"/>
              <w:spacing w:after="120"/>
              <w:jc w:val="center"/>
              <w:rPr>
                <w:bCs/>
                <w:sz w:val="20"/>
                <w:szCs w:val="20"/>
                <w:highlight w:val="green"/>
              </w:rPr>
            </w:pPr>
            <w:r w:rsidRPr="00006D13">
              <w:rPr>
                <w:sz w:val="20"/>
                <w:szCs w:val="20"/>
                <w:highlight w:val="green"/>
              </w:rPr>
              <w:t>Detailed configurations and scopes</w:t>
            </w:r>
          </w:p>
        </w:tc>
        <w:tc>
          <w:tcPr>
            <w:tcW w:w="1197" w:type="dxa"/>
            <w:tcBorders>
              <w:top w:val="single" w:sz="4" w:space="0" w:color="auto"/>
              <w:left w:val="single" w:sz="4" w:space="0" w:color="auto"/>
              <w:bottom w:val="single" w:sz="4" w:space="0" w:color="auto"/>
              <w:right w:val="single" w:sz="4" w:space="0" w:color="auto"/>
            </w:tcBorders>
          </w:tcPr>
          <w:p w14:paraId="3CCB9AE8" w14:textId="77777777" w:rsidR="00006D13" w:rsidRPr="00006D13" w:rsidRDefault="00006D13" w:rsidP="002E399A">
            <w:pPr>
              <w:snapToGrid w:val="0"/>
              <w:spacing w:after="120"/>
              <w:jc w:val="center"/>
              <w:rPr>
                <w:bCs/>
                <w:sz w:val="20"/>
                <w:szCs w:val="20"/>
                <w:highlight w:val="green"/>
              </w:rPr>
            </w:pPr>
            <w:r w:rsidRPr="00006D13">
              <w:rPr>
                <w:sz w:val="20"/>
                <w:szCs w:val="20"/>
                <w:highlight w:val="green"/>
              </w:rPr>
              <w:t>Company</w:t>
            </w:r>
          </w:p>
        </w:tc>
      </w:tr>
      <w:tr w:rsidR="00006D13" w:rsidRPr="00006D13" w14:paraId="2C3E96BD" w14:textId="77777777" w:rsidTr="002E399A">
        <w:trPr>
          <w:trHeight w:val="738"/>
          <w:jc w:val="center"/>
        </w:trPr>
        <w:tc>
          <w:tcPr>
            <w:tcW w:w="846" w:type="dxa"/>
            <w:tcBorders>
              <w:top w:val="single" w:sz="4" w:space="0" w:color="auto"/>
              <w:left w:val="single" w:sz="4" w:space="0" w:color="auto"/>
              <w:bottom w:val="single" w:sz="4" w:space="0" w:color="auto"/>
              <w:right w:val="single" w:sz="4" w:space="0" w:color="auto"/>
            </w:tcBorders>
          </w:tcPr>
          <w:p w14:paraId="00205E46" w14:textId="77777777" w:rsidR="00006D13" w:rsidRPr="00006D13" w:rsidRDefault="00006D13" w:rsidP="002E399A">
            <w:pPr>
              <w:snapToGrid w:val="0"/>
              <w:spacing w:after="120"/>
              <w:rPr>
                <w:bCs/>
                <w:sz w:val="20"/>
                <w:szCs w:val="20"/>
                <w:highlight w:val="green"/>
              </w:rPr>
            </w:pPr>
            <w:r w:rsidRPr="00006D13">
              <w:rPr>
                <w:sz w:val="20"/>
                <w:szCs w:val="20"/>
                <w:highlight w:val="green"/>
              </w:rPr>
              <w:lastRenderedPageBreak/>
              <w:t>1</w:t>
            </w:r>
          </w:p>
        </w:tc>
        <w:tc>
          <w:tcPr>
            <w:tcW w:w="3685" w:type="dxa"/>
            <w:tcBorders>
              <w:top w:val="single" w:sz="4" w:space="0" w:color="auto"/>
              <w:left w:val="single" w:sz="4" w:space="0" w:color="auto"/>
              <w:bottom w:val="single" w:sz="4" w:space="0" w:color="auto"/>
              <w:right w:val="single" w:sz="4" w:space="0" w:color="auto"/>
            </w:tcBorders>
          </w:tcPr>
          <w:p w14:paraId="74CD4EE3" w14:textId="77777777" w:rsidR="00006D13" w:rsidRPr="00006D13" w:rsidRDefault="00006D13" w:rsidP="002E399A">
            <w:pPr>
              <w:snapToGrid w:val="0"/>
              <w:spacing w:after="120"/>
              <w:jc w:val="center"/>
              <w:rPr>
                <w:bCs/>
                <w:sz w:val="20"/>
                <w:szCs w:val="20"/>
                <w:highlight w:val="green"/>
              </w:rPr>
            </w:pPr>
            <w:r w:rsidRPr="00006D13">
              <w:rPr>
                <w:bCs/>
                <w:sz w:val="20"/>
                <w:szCs w:val="20"/>
                <w:highlight w:val="green"/>
              </w:rPr>
              <w:t>Scenario 1: SSB based Intra-frequency measurement without MG, including T</w:t>
            </w:r>
            <w:r w:rsidRPr="00006D13">
              <w:rPr>
                <w:bCs/>
                <w:sz w:val="20"/>
                <w:szCs w:val="20"/>
                <w:highlight w:val="green"/>
                <w:vertAlign w:val="subscript"/>
              </w:rPr>
              <w:t>PSS/</w:t>
            </w:r>
            <w:proofErr w:type="spellStart"/>
            <w:r w:rsidRPr="00006D13">
              <w:rPr>
                <w:bCs/>
                <w:sz w:val="20"/>
                <w:szCs w:val="20"/>
                <w:highlight w:val="green"/>
                <w:vertAlign w:val="subscript"/>
              </w:rPr>
              <w:t>SSS_sync_intra</w:t>
            </w:r>
            <w:proofErr w:type="spellEnd"/>
            <w:r w:rsidRPr="00006D13">
              <w:rPr>
                <w:bCs/>
                <w:sz w:val="20"/>
                <w:szCs w:val="20"/>
                <w:highlight w:val="green"/>
              </w:rPr>
              <w:t xml:space="preserve"> and </w:t>
            </w:r>
            <w:proofErr w:type="spellStart"/>
            <w:r w:rsidRPr="00006D13">
              <w:rPr>
                <w:bCs/>
                <w:sz w:val="20"/>
                <w:szCs w:val="20"/>
                <w:highlight w:val="green"/>
              </w:rPr>
              <w:t>T</w:t>
            </w:r>
            <w:r w:rsidRPr="00006D13">
              <w:rPr>
                <w:bCs/>
                <w:sz w:val="20"/>
                <w:szCs w:val="20"/>
                <w:highlight w:val="green"/>
                <w:vertAlign w:val="subscript"/>
              </w:rPr>
              <w:t>SSB_measurement_period_intra</w:t>
            </w:r>
            <w:proofErr w:type="spellEnd"/>
          </w:p>
        </w:tc>
        <w:tc>
          <w:tcPr>
            <w:tcW w:w="1052" w:type="dxa"/>
            <w:vMerge w:val="restart"/>
            <w:tcBorders>
              <w:top w:val="single" w:sz="4" w:space="0" w:color="auto"/>
              <w:left w:val="single" w:sz="4" w:space="0" w:color="auto"/>
              <w:right w:val="single" w:sz="4" w:space="0" w:color="auto"/>
            </w:tcBorders>
          </w:tcPr>
          <w:p w14:paraId="035841CC" w14:textId="77777777" w:rsidR="00006D13" w:rsidRPr="00006D13" w:rsidRDefault="00006D13" w:rsidP="002E399A">
            <w:pPr>
              <w:snapToGrid w:val="0"/>
              <w:spacing w:after="120"/>
              <w:jc w:val="center"/>
              <w:rPr>
                <w:bCs/>
                <w:sz w:val="20"/>
                <w:szCs w:val="20"/>
                <w:highlight w:val="green"/>
              </w:rPr>
            </w:pPr>
            <w:r w:rsidRPr="00006D13">
              <w:rPr>
                <w:sz w:val="20"/>
                <w:szCs w:val="20"/>
                <w:highlight w:val="green"/>
              </w:rPr>
              <w:t>1 or 2 TCs</w:t>
            </w:r>
          </w:p>
        </w:tc>
        <w:tc>
          <w:tcPr>
            <w:tcW w:w="2917" w:type="dxa"/>
            <w:tcBorders>
              <w:top w:val="single" w:sz="4" w:space="0" w:color="auto"/>
              <w:left w:val="single" w:sz="4" w:space="0" w:color="auto"/>
              <w:bottom w:val="single" w:sz="4" w:space="0" w:color="auto"/>
              <w:right w:val="single" w:sz="4" w:space="0" w:color="auto"/>
            </w:tcBorders>
          </w:tcPr>
          <w:p w14:paraId="6BE0DD0A" w14:textId="77777777" w:rsidR="00006D13" w:rsidRPr="00006D13" w:rsidRDefault="00006D13" w:rsidP="002E399A">
            <w:pPr>
              <w:snapToGrid w:val="0"/>
              <w:spacing w:after="120"/>
              <w:ind w:leftChars="100" w:left="240"/>
              <w:jc w:val="center"/>
              <w:rPr>
                <w:bCs/>
                <w:sz w:val="20"/>
                <w:szCs w:val="20"/>
                <w:highlight w:val="green"/>
              </w:rPr>
            </w:pPr>
            <w:r w:rsidRPr="00006D13">
              <w:rPr>
                <w:sz w:val="20"/>
                <w:szCs w:val="20"/>
                <w:highlight w:val="green"/>
              </w:rPr>
              <w:t>TBA(e.g., DRX or non-DRX, testing quitting FBS or not)</w:t>
            </w:r>
          </w:p>
        </w:tc>
        <w:tc>
          <w:tcPr>
            <w:tcW w:w="1197" w:type="dxa"/>
            <w:tcBorders>
              <w:top w:val="single" w:sz="4" w:space="0" w:color="auto"/>
              <w:left w:val="single" w:sz="4" w:space="0" w:color="auto"/>
              <w:bottom w:val="single" w:sz="4" w:space="0" w:color="auto"/>
              <w:right w:val="single" w:sz="4" w:space="0" w:color="auto"/>
            </w:tcBorders>
          </w:tcPr>
          <w:p w14:paraId="2C8CAFBC" w14:textId="77777777" w:rsidR="00006D13" w:rsidRPr="00006D13" w:rsidRDefault="00006D13" w:rsidP="002E399A">
            <w:pPr>
              <w:snapToGrid w:val="0"/>
              <w:spacing w:after="120"/>
              <w:ind w:leftChars="100" w:left="240"/>
              <w:jc w:val="center"/>
              <w:rPr>
                <w:bCs/>
                <w:sz w:val="20"/>
                <w:szCs w:val="20"/>
                <w:highlight w:val="green"/>
              </w:rPr>
            </w:pPr>
            <w:r w:rsidRPr="00006D13">
              <w:rPr>
                <w:sz w:val="20"/>
                <w:szCs w:val="20"/>
                <w:highlight w:val="green"/>
              </w:rPr>
              <w:t>TBA</w:t>
            </w:r>
          </w:p>
        </w:tc>
      </w:tr>
      <w:tr w:rsidR="00006D13" w:rsidRPr="00006D13" w14:paraId="5C8621D0" w14:textId="77777777" w:rsidTr="002E399A">
        <w:trPr>
          <w:trHeight w:val="984"/>
          <w:jc w:val="center"/>
        </w:trPr>
        <w:tc>
          <w:tcPr>
            <w:tcW w:w="846" w:type="dxa"/>
            <w:tcBorders>
              <w:top w:val="single" w:sz="4" w:space="0" w:color="auto"/>
              <w:left w:val="single" w:sz="4" w:space="0" w:color="auto"/>
              <w:bottom w:val="single" w:sz="4" w:space="0" w:color="auto"/>
              <w:right w:val="single" w:sz="4" w:space="0" w:color="auto"/>
            </w:tcBorders>
          </w:tcPr>
          <w:p w14:paraId="7829A986" w14:textId="77777777" w:rsidR="00006D13" w:rsidRPr="00006D13" w:rsidRDefault="00006D13" w:rsidP="002E399A">
            <w:pPr>
              <w:snapToGrid w:val="0"/>
              <w:spacing w:after="120"/>
              <w:rPr>
                <w:bCs/>
                <w:sz w:val="20"/>
                <w:szCs w:val="20"/>
                <w:highlight w:val="green"/>
              </w:rPr>
            </w:pPr>
            <w:r w:rsidRPr="00006D13">
              <w:rPr>
                <w:sz w:val="20"/>
                <w:szCs w:val="20"/>
                <w:highlight w:val="green"/>
              </w:rPr>
              <w:t>3</w:t>
            </w:r>
          </w:p>
        </w:tc>
        <w:tc>
          <w:tcPr>
            <w:tcW w:w="3685" w:type="dxa"/>
            <w:tcBorders>
              <w:top w:val="single" w:sz="4" w:space="0" w:color="auto"/>
              <w:left w:val="single" w:sz="4" w:space="0" w:color="auto"/>
              <w:bottom w:val="single" w:sz="4" w:space="0" w:color="auto"/>
              <w:right w:val="single" w:sz="4" w:space="0" w:color="auto"/>
            </w:tcBorders>
          </w:tcPr>
          <w:p w14:paraId="715963DA" w14:textId="77777777" w:rsidR="00006D13" w:rsidRPr="00006D13" w:rsidRDefault="00006D13" w:rsidP="002E399A">
            <w:pPr>
              <w:snapToGrid w:val="0"/>
              <w:spacing w:after="120"/>
              <w:jc w:val="center"/>
              <w:rPr>
                <w:bCs/>
                <w:sz w:val="20"/>
                <w:szCs w:val="20"/>
                <w:highlight w:val="green"/>
              </w:rPr>
            </w:pPr>
            <w:r w:rsidRPr="00006D13">
              <w:rPr>
                <w:bCs/>
                <w:sz w:val="20"/>
                <w:szCs w:val="20"/>
                <w:highlight w:val="green"/>
              </w:rPr>
              <w:t>Scenario 3: SSB based Inter-frequency measurement without MG, including T</w:t>
            </w:r>
            <w:r w:rsidRPr="00006D13">
              <w:rPr>
                <w:bCs/>
                <w:sz w:val="20"/>
                <w:szCs w:val="20"/>
                <w:highlight w:val="green"/>
                <w:vertAlign w:val="subscript"/>
              </w:rPr>
              <w:t>PSS/</w:t>
            </w:r>
            <w:proofErr w:type="spellStart"/>
            <w:r w:rsidRPr="00006D13">
              <w:rPr>
                <w:bCs/>
                <w:sz w:val="20"/>
                <w:szCs w:val="20"/>
                <w:highlight w:val="green"/>
                <w:vertAlign w:val="subscript"/>
              </w:rPr>
              <w:t>SSS_sync_inter</w:t>
            </w:r>
            <w:proofErr w:type="spellEnd"/>
            <w:r w:rsidRPr="00006D13">
              <w:rPr>
                <w:bCs/>
                <w:sz w:val="20"/>
                <w:szCs w:val="20"/>
                <w:highlight w:val="green"/>
              </w:rPr>
              <w:t xml:space="preserve">, </w:t>
            </w:r>
            <w:proofErr w:type="spellStart"/>
            <w:r w:rsidRPr="00006D13">
              <w:rPr>
                <w:bCs/>
                <w:sz w:val="20"/>
                <w:szCs w:val="20"/>
                <w:highlight w:val="green"/>
              </w:rPr>
              <w:t>T</w:t>
            </w:r>
            <w:r w:rsidRPr="00006D13">
              <w:rPr>
                <w:bCs/>
                <w:sz w:val="20"/>
                <w:szCs w:val="20"/>
                <w:highlight w:val="green"/>
                <w:vertAlign w:val="subscript"/>
              </w:rPr>
              <w:t>SSB_time_index_inter</w:t>
            </w:r>
            <w:proofErr w:type="spellEnd"/>
            <w:r w:rsidRPr="00006D13">
              <w:rPr>
                <w:bCs/>
                <w:sz w:val="20"/>
                <w:szCs w:val="20"/>
                <w:highlight w:val="green"/>
              </w:rPr>
              <w:t xml:space="preserve"> and </w:t>
            </w:r>
            <w:proofErr w:type="spellStart"/>
            <w:r w:rsidRPr="00006D13">
              <w:rPr>
                <w:bCs/>
                <w:sz w:val="20"/>
                <w:szCs w:val="20"/>
                <w:highlight w:val="green"/>
              </w:rPr>
              <w:t>T</w:t>
            </w:r>
            <w:r w:rsidRPr="00006D13">
              <w:rPr>
                <w:bCs/>
                <w:sz w:val="20"/>
                <w:szCs w:val="20"/>
                <w:highlight w:val="green"/>
                <w:vertAlign w:val="subscript"/>
              </w:rPr>
              <w:t>SSB_measurement_period_inter</w:t>
            </w:r>
            <w:proofErr w:type="spellEnd"/>
          </w:p>
        </w:tc>
        <w:tc>
          <w:tcPr>
            <w:tcW w:w="1052" w:type="dxa"/>
            <w:vMerge/>
            <w:tcBorders>
              <w:left w:val="single" w:sz="4" w:space="0" w:color="auto"/>
              <w:bottom w:val="single" w:sz="4" w:space="0" w:color="auto"/>
              <w:right w:val="single" w:sz="4" w:space="0" w:color="auto"/>
            </w:tcBorders>
          </w:tcPr>
          <w:p w14:paraId="0D588AE0" w14:textId="77777777" w:rsidR="00006D13" w:rsidRPr="00006D13" w:rsidRDefault="00006D13" w:rsidP="002E399A">
            <w:pPr>
              <w:snapToGrid w:val="0"/>
              <w:spacing w:after="120"/>
              <w:jc w:val="center"/>
              <w:rPr>
                <w:bCs/>
                <w:sz w:val="20"/>
                <w:szCs w:val="20"/>
                <w:highlight w:val="green"/>
              </w:rPr>
            </w:pPr>
          </w:p>
        </w:tc>
        <w:tc>
          <w:tcPr>
            <w:tcW w:w="2917" w:type="dxa"/>
            <w:tcBorders>
              <w:top w:val="single" w:sz="4" w:space="0" w:color="auto"/>
              <w:left w:val="single" w:sz="4" w:space="0" w:color="auto"/>
              <w:bottom w:val="single" w:sz="4" w:space="0" w:color="auto"/>
              <w:right w:val="single" w:sz="4" w:space="0" w:color="auto"/>
            </w:tcBorders>
          </w:tcPr>
          <w:p w14:paraId="18D45D6A" w14:textId="77777777" w:rsidR="00006D13" w:rsidRPr="00006D13" w:rsidRDefault="00006D13" w:rsidP="002E399A">
            <w:pPr>
              <w:snapToGrid w:val="0"/>
              <w:spacing w:after="120"/>
              <w:jc w:val="center"/>
              <w:rPr>
                <w:bCs/>
                <w:sz w:val="20"/>
                <w:szCs w:val="20"/>
                <w:highlight w:val="green"/>
              </w:rPr>
            </w:pPr>
            <w:r w:rsidRPr="00006D13">
              <w:rPr>
                <w:sz w:val="20"/>
                <w:szCs w:val="20"/>
                <w:highlight w:val="green"/>
              </w:rPr>
              <w:t>TBA(e.g., DRX or non-DRX, testing quitting FBS or not)</w:t>
            </w:r>
          </w:p>
        </w:tc>
        <w:tc>
          <w:tcPr>
            <w:tcW w:w="1197" w:type="dxa"/>
            <w:tcBorders>
              <w:top w:val="single" w:sz="4" w:space="0" w:color="auto"/>
              <w:left w:val="single" w:sz="4" w:space="0" w:color="auto"/>
              <w:bottom w:val="single" w:sz="4" w:space="0" w:color="auto"/>
              <w:right w:val="single" w:sz="4" w:space="0" w:color="auto"/>
            </w:tcBorders>
          </w:tcPr>
          <w:p w14:paraId="26105B2A" w14:textId="77777777" w:rsidR="00006D13" w:rsidRPr="00006D13" w:rsidRDefault="00006D13" w:rsidP="002E399A">
            <w:pPr>
              <w:snapToGrid w:val="0"/>
              <w:spacing w:after="120"/>
              <w:jc w:val="center"/>
              <w:rPr>
                <w:bCs/>
                <w:sz w:val="20"/>
                <w:szCs w:val="20"/>
                <w:highlight w:val="green"/>
              </w:rPr>
            </w:pPr>
            <w:r w:rsidRPr="00006D13">
              <w:rPr>
                <w:sz w:val="20"/>
                <w:szCs w:val="20"/>
                <w:highlight w:val="green"/>
              </w:rPr>
              <w:t>TBA</w:t>
            </w:r>
          </w:p>
        </w:tc>
      </w:tr>
      <w:tr w:rsidR="00006D13" w:rsidRPr="00006D13" w14:paraId="6C7B28DE" w14:textId="77777777" w:rsidTr="002E399A">
        <w:trPr>
          <w:trHeight w:val="891"/>
          <w:jc w:val="center"/>
        </w:trPr>
        <w:tc>
          <w:tcPr>
            <w:tcW w:w="846" w:type="dxa"/>
            <w:tcBorders>
              <w:top w:val="single" w:sz="4" w:space="0" w:color="auto"/>
              <w:left w:val="single" w:sz="4" w:space="0" w:color="auto"/>
              <w:bottom w:val="single" w:sz="4" w:space="0" w:color="auto"/>
              <w:right w:val="single" w:sz="4" w:space="0" w:color="auto"/>
            </w:tcBorders>
          </w:tcPr>
          <w:p w14:paraId="20CC1450" w14:textId="77777777" w:rsidR="00006D13" w:rsidRPr="00006D13" w:rsidRDefault="00006D13" w:rsidP="002E399A">
            <w:pPr>
              <w:snapToGrid w:val="0"/>
              <w:spacing w:after="120"/>
              <w:rPr>
                <w:bCs/>
                <w:sz w:val="20"/>
                <w:szCs w:val="20"/>
                <w:highlight w:val="green"/>
              </w:rPr>
            </w:pPr>
            <w:r w:rsidRPr="00006D13">
              <w:rPr>
                <w:sz w:val="20"/>
                <w:szCs w:val="20"/>
                <w:highlight w:val="green"/>
              </w:rPr>
              <w:t>2</w:t>
            </w:r>
          </w:p>
        </w:tc>
        <w:tc>
          <w:tcPr>
            <w:tcW w:w="3685" w:type="dxa"/>
            <w:tcBorders>
              <w:top w:val="single" w:sz="4" w:space="0" w:color="auto"/>
              <w:left w:val="single" w:sz="4" w:space="0" w:color="auto"/>
              <w:bottom w:val="single" w:sz="4" w:space="0" w:color="auto"/>
              <w:right w:val="single" w:sz="4" w:space="0" w:color="auto"/>
            </w:tcBorders>
          </w:tcPr>
          <w:p w14:paraId="5033FC2E" w14:textId="77777777" w:rsidR="00006D13" w:rsidRPr="00006D13" w:rsidRDefault="00006D13" w:rsidP="002E399A">
            <w:pPr>
              <w:snapToGrid w:val="0"/>
              <w:spacing w:after="120"/>
              <w:jc w:val="center"/>
              <w:rPr>
                <w:bCs/>
                <w:sz w:val="20"/>
                <w:szCs w:val="20"/>
                <w:highlight w:val="green"/>
              </w:rPr>
            </w:pPr>
            <w:r w:rsidRPr="00006D13">
              <w:rPr>
                <w:bCs/>
                <w:sz w:val="20"/>
                <w:szCs w:val="20"/>
                <w:highlight w:val="green"/>
              </w:rPr>
              <w:t>Scenario 2: SSB based Intra-frequency measurement with MG, including T</w:t>
            </w:r>
            <w:r w:rsidRPr="00006D13">
              <w:rPr>
                <w:bCs/>
                <w:sz w:val="20"/>
                <w:szCs w:val="20"/>
                <w:highlight w:val="green"/>
                <w:vertAlign w:val="subscript"/>
              </w:rPr>
              <w:t>PSS/</w:t>
            </w:r>
            <w:proofErr w:type="spellStart"/>
            <w:r w:rsidRPr="00006D13">
              <w:rPr>
                <w:bCs/>
                <w:sz w:val="20"/>
                <w:szCs w:val="20"/>
                <w:highlight w:val="green"/>
                <w:vertAlign w:val="subscript"/>
              </w:rPr>
              <w:t>SSS_sync_intra</w:t>
            </w:r>
            <w:proofErr w:type="spellEnd"/>
            <w:r w:rsidRPr="00006D13">
              <w:rPr>
                <w:bCs/>
                <w:sz w:val="20"/>
                <w:szCs w:val="20"/>
                <w:highlight w:val="green"/>
              </w:rPr>
              <w:t xml:space="preserve"> and </w:t>
            </w:r>
            <w:proofErr w:type="spellStart"/>
            <w:r w:rsidRPr="00006D13">
              <w:rPr>
                <w:bCs/>
                <w:sz w:val="20"/>
                <w:szCs w:val="20"/>
                <w:highlight w:val="green"/>
              </w:rPr>
              <w:t>T</w:t>
            </w:r>
            <w:r w:rsidRPr="00006D13">
              <w:rPr>
                <w:bCs/>
                <w:sz w:val="20"/>
                <w:szCs w:val="20"/>
                <w:highlight w:val="green"/>
                <w:vertAlign w:val="subscript"/>
              </w:rPr>
              <w:t>SSB_measurement_period_intra</w:t>
            </w:r>
            <w:proofErr w:type="spellEnd"/>
          </w:p>
        </w:tc>
        <w:tc>
          <w:tcPr>
            <w:tcW w:w="1052" w:type="dxa"/>
            <w:vMerge w:val="restart"/>
            <w:tcBorders>
              <w:top w:val="single" w:sz="4" w:space="0" w:color="auto"/>
              <w:left w:val="single" w:sz="4" w:space="0" w:color="auto"/>
              <w:right w:val="single" w:sz="4" w:space="0" w:color="auto"/>
            </w:tcBorders>
          </w:tcPr>
          <w:p w14:paraId="755E569C" w14:textId="77777777" w:rsidR="00006D13" w:rsidRPr="00006D13" w:rsidRDefault="00006D13" w:rsidP="002E399A">
            <w:pPr>
              <w:snapToGrid w:val="0"/>
              <w:spacing w:after="120"/>
              <w:jc w:val="center"/>
              <w:rPr>
                <w:bCs/>
                <w:sz w:val="20"/>
                <w:szCs w:val="20"/>
                <w:highlight w:val="green"/>
              </w:rPr>
            </w:pPr>
            <w:r w:rsidRPr="00006D13">
              <w:rPr>
                <w:sz w:val="20"/>
                <w:szCs w:val="20"/>
                <w:highlight w:val="green"/>
              </w:rPr>
              <w:t>1 or 2 TCs</w:t>
            </w:r>
          </w:p>
        </w:tc>
        <w:tc>
          <w:tcPr>
            <w:tcW w:w="2917" w:type="dxa"/>
            <w:tcBorders>
              <w:top w:val="single" w:sz="4" w:space="0" w:color="auto"/>
              <w:left w:val="single" w:sz="4" w:space="0" w:color="auto"/>
              <w:bottom w:val="single" w:sz="4" w:space="0" w:color="auto"/>
              <w:right w:val="single" w:sz="4" w:space="0" w:color="auto"/>
            </w:tcBorders>
          </w:tcPr>
          <w:p w14:paraId="3F2DA013" w14:textId="77777777" w:rsidR="00006D13" w:rsidRPr="00006D13" w:rsidRDefault="00006D13" w:rsidP="002E399A">
            <w:pPr>
              <w:snapToGrid w:val="0"/>
              <w:spacing w:after="120"/>
              <w:jc w:val="center"/>
              <w:rPr>
                <w:bCs/>
                <w:sz w:val="20"/>
                <w:szCs w:val="20"/>
                <w:highlight w:val="green"/>
              </w:rPr>
            </w:pPr>
            <w:r w:rsidRPr="00006D13">
              <w:rPr>
                <w:sz w:val="20"/>
                <w:szCs w:val="20"/>
                <w:highlight w:val="green"/>
              </w:rPr>
              <w:t>TBA(e.g., DRX or non-DRX, testing quitting FBS or not)</w:t>
            </w:r>
          </w:p>
        </w:tc>
        <w:tc>
          <w:tcPr>
            <w:tcW w:w="1197" w:type="dxa"/>
            <w:tcBorders>
              <w:top w:val="single" w:sz="4" w:space="0" w:color="auto"/>
              <w:left w:val="single" w:sz="4" w:space="0" w:color="auto"/>
              <w:bottom w:val="single" w:sz="4" w:space="0" w:color="auto"/>
              <w:right w:val="single" w:sz="4" w:space="0" w:color="auto"/>
            </w:tcBorders>
          </w:tcPr>
          <w:p w14:paraId="5462C70D" w14:textId="77777777" w:rsidR="00006D13" w:rsidRPr="00006D13" w:rsidRDefault="00006D13" w:rsidP="002E399A">
            <w:pPr>
              <w:snapToGrid w:val="0"/>
              <w:spacing w:after="120"/>
              <w:jc w:val="center"/>
              <w:rPr>
                <w:bCs/>
                <w:sz w:val="20"/>
                <w:szCs w:val="20"/>
                <w:highlight w:val="green"/>
              </w:rPr>
            </w:pPr>
            <w:r w:rsidRPr="00006D13">
              <w:rPr>
                <w:sz w:val="20"/>
                <w:szCs w:val="20"/>
                <w:highlight w:val="green"/>
              </w:rPr>
              <w:t>TBA</w:t>
            </w:r>
          </w:p>
        </w:tc>
      </w:tr>
      <w:tr w:rsidR="00006D13" w:rsidRPr="00006D13" w14:paraId="5B27905B" w14:textId="77777777" w:rsidTr="002E399A">
        <w:trPr>
          <w:trHeight w:val="984"/>
          <w:jc w:val="center"/>
        </w:trPr>
        <w:tc>
          <w:tcPr>
            <w:tcW w:w="846" w:type="dxa"/>
            <w:tcBorders>
              <w:top w:val="single" w:sz="4" w:space="0" w:color="auto"/>
              <w:left w:val="single" w:sz="4" w:space="0" w:color="auto"/>
              <w:bottom w:val="single" w:sz="4" w:space="0" w:color="auto"/>
              <w:right w:val="single" w:sz="4" w:space="0" w:color="auto"/>
            </w:tcBorders>
          </w:tcPr>
          <w:p w14:paraId="4BDBC31C" w14:textId="77777777" w:rsidR="00006D13" w:rsidRPr="00006D13" w:rsidRDefault="00006D13" w:rsidP="002E399A">
            <w:pPr>
              <w:snapToGrid w:val="0"/>
              <w:spacing w:after="120"/>
              <w:rPr>
                <w:bCs/>
                <w:sz w:val="20"/>
                <w:szCs w:val="20"/>
                <w:highlight w:val="green"/>
              </w:rPr>
            </w:pPr>
            <w:r w:rsidRPr="00006D13">
              <w:rPr>
                <w:sz w:val="20"/>
                <w:szCs w:val="20"/>
                <w:highlight w:val="green"/>
              </w:rPr>
              <w:t>4</w:t>
            </w:r>
          </w:p>
        </w:tc>
        <w:tc>
          <w:tcPr>
            <w:tcW w:w="3685" w:type="dxa"/>
            <w:tcBorders>
              <w:top w:val="single" w:sz="4" w:space="0" w:color="auto"/>
              <w:left w:val="single" w:sz="4" w:space="0" w:color="auto"/>
              <w:bottom w:val="single" w:sz="4" w:space="0" w:color="auto"/>
              <w:right w:val="single" w:sz="4" w:space="0" w:color="auto"/>
            </w:tcBorders>
          </w:tcPr>
          <w:p w14:paraId="48D8E9C1" w14:textId="77777777" w:rsidR="00006D13" w:rsidRPr="00006D13" w:rsidRDefault="00006D13" w:rsidP="002E399A">
            <w:pPr>
              <w:snapToGrid w:val="0"/>
              <w:spacing w:after="120"/>
              <w:jc w:val="center"/>
              <w:rPr>
                <w:bCs/>
                <w:sz w:val="20"/>
                <w:szCs w:val="20"/>
                <w:highlight w:val="green"/>
              </w:rPr>
            </w:pPr>
            <w:r w:rsidRPr="00006D13">
              <w:rPr>
                <w:bCs/>
                <w:sz w:val="20"/>
                <w:szCs w:val="20"/>
                <w:highlight w:val="green"/>
              </w:rPr>
              <w:t>Scenario 4: SSB based Inter-frequency measurement with MG, including T</w:t>
            </w:r>
            <w:r w:rsidRPr="00006D13">
              <w:rPr>
                <w:bCs/>
                <w:sz w:val="20"/>
                <w:szCs w:val="20"/>
                <w:highlight w:val="green"/>
                <w:vertAlign w:val="subscript"/>
              </w:rPr>
              <w:t>PSS/</w:t>
            </w:r>
            <w:proofErr w:type="spellStart"/>
            <w:r w:rsidRPr="00006D13">
              <w:rPr>
                <w:bCs/>
                <w:sz w:val="20"/>
                <w:szCs w:val="20"/>
                <w:highlight w:val="green"/>
                <w:vertAlign w:val="subscript"/>
              </w:rPr>
              <w:t>SSS_sync_inter</w:t>
            </w:r>
            <w:proofErr w:type="spellEnd"/>
            <w:r w:rsidRPr="00006D13">
              <w:rPr>
                <w:bCs/>
                <w:sz w:val="20"/>
                <w:szCs w:val="20"/>
                <w:highlight w:val="green"/>
              </w:rPr>
              <w:t xml:space="preserve">,  </w:t>
            </w:r>
            <w:proofErr w:type="spellStart"/>
            <w:r w:rsidRPr="00006D13">
              <w:rPr>
                <w:bCs/>
                <w:sz w:val="20"/>
                <w:szCs w:val="20"/>
                <w:highlight w:val="green"/>
              </w:rPr>
              <w:t>T</w:t>
            </w:r>
            <w:r w:rsidRPr="00006D13">
              <w:rPr>
                <w:bCs/>
                <w:sz w:val="20"/>
                <w:szCs w:val="20"/>
                <w:highlight w:val="green"/>
                <w:vertAlign w:val="subscript"/>
              </w:rPr>
              <w:t>SSB_time_index_inter</w:t>
            </w:r>
            <w:proofErr w:type="spellEnd"/>
            <w:r w:rsidRPr="00006D13">
              <w:rPr>
                <w:bCs/>
                <w:sz w:val="20"/>
                <w:szCs w:val="20"/>
                <w:highlight w:val="green"/>
              </w:rPr>
              <w:t xml:space="preserve"> and </w:t>
            </w:r>
            <w:proofErr w:type="spellStart"/>
            <w:r w:rsidRPr="00006D13">
              <w:rPr>
                <w:bCs/>
                <w:sz w:val="20"/>
                <w:szCs w:val="20"/>
                <w:highlight w:val="green"/>
              </w:rPr>
              <w:t>T</w:t>
            </w:r>
            <w:r w:rsidRPr="00006D13">
              <w:rPr>
                <w:bCs/>
                <w:sz w:val="20"/>
                <w:szCs w:val="20"/>
                <w:highlight w:val="green"/>
                <w:vertAlign w:val="subscript"/>
              </w:rPr>
              <w:t>SSB_measurement_period_inter</w:t>
            </w:r>
            <w:proofErr w:type="spellEnd"/>
          </w:p>
        </w:tc>
        <w:tc>
          <w:tcPr>
            <w:tcW w:w="1052" w:type="dxa"/>
            <w:vMerge/>
            <w:tcBorders>
              <w:left w:val="single" w:sz="4" w:space="0" w:color="auto"/>
              <w:bottom w:val="single" w:sz="4" w:space="0" w:color="auto"/>
              <w:right w:val="single" w:sz="4" w:space="0" w:color="auto"/>
            </w:tcBorders>
          </w:tcPr>
          <w:p w14:paraId="448C701F" w14:textId="77777777" w:rsidR="00006D13" w:rsidRPr="00006D13" w:rsidRDefault="00006D13" w:rsidP="002E399A">
            <w:pPr>
              <w:snapToGrid w:val="0"/>
              <w:spacing w:after="120"/>
              <w:jc w:val="center"/>
              <w:rPr>
                <w:bCs/>
                <w:sz w:val="20"/>
                <w:szCs w:val="20"/>
                <w:highlight w:val="green"/>
              </w:rPr>
            </w:pPr>
          </w:p>
        </w:tc>
        <w:tc>
          <w:tcPr>
            <w:tcW w:w="2917" w:type="dxa"/>
            <w:tcBorders>
              <w:top w:val="single" w:sz="4" w:space="0" w:color="auto"/>
              <w:left w:val="single" w:sz="4" w:space="0" w:color="auto"/>
              <w:bottom w:val="single" w:sz="4" w:space="0" w:color="auto"/>
              <w:right w:val="single" w:sz="4" w:space="0" w:color="auto"/>
            </w:tcBorders>
          </w:tcPr>
          <w:p w14:paraId="5AB63B63" w14:textId="77777777" w:rsidR="00006D13" w:rsidRPr="00006D13" w:rsidRDefault="00006D13" w:rsidP="002E399A">
            <w:pPr>
              <w:snapToGrid w:val="0"/>
              <w:spacing w:after="120"/>
              <w:jc w:val="center"/>
              <w:rPr>
                <w:bCs/>
                <w:sz w:val="20"/>
                <w:szCs w:val="20"/>
                <w:highlight w:val="green"/>
              </w:rPr>
            </w:pPr>
            <w:r w:rsidRPr="00006D13">
              <w:rPr>
                <w:sz w:val="20"/>
                <w:szCs w:val="20"/>
                <w:highlight w:val="green"/>
              </w:rPr>
              <w:t>TBA(e.g., DRX or non-DRX, testing quitting FBS or not)</w:t>
            </w:r>
          </w:p>
        </w:tc>
        <w:tc>
          <w:tcPr>
            <w:tcW w:w="1197" w:type="dxa"/>
            <w:tcBorders>
              <w:top w:val="single" w:sz="4" w:space="0" w:color="auto"/>
              <w:left w:val="single" w:sz="4" w:space="0" w:color="auto"/>
              <w:bottom w:val="single" w:sz="4" w:space="0" w:color="auto"/>
              <w:right w:val="single" w:sz="4" w:space="0" w:color="auto"/>
            </w:tcBorders>
          </w:tcPr>
          <w:p w14:paraId="1C1134E9" w14:textId="77777777" w:rsidR="00006D13" w:rsidRPr="00006D13" w:rsidRDefault="00006D13" w:rsidP="002E399A">
            <w:pPr>
              <w:snapToGrid w:val="0"/>
              <w:spacing w:after="120"/>
              <w:jc w:val="center"/>
              <w:rPr>
                <w:bCs/>
                <w:sz w:val="20"/>
                <w:szCs w:val="20"/>
                <w:highlight w:val="green"/>
              </w:rPr>
            </w:pPr>
            <w:r w:rsidRPr="00006D13">
              <w:rPr>
                <w:sz w:val="20"/>
                <w:szCs w:val="20"/>
                <w:highlight w:val="green"/>
              </w:rPr>
              <w:t>TBA</w:t>
            </w:r>
          </w:p>
        </w:tc>
      </w:tr>
      <w:tr w:rsidR="00006D13" w:rsidRPr="00006D13" w14:paraId="53E98A9E" w14:textId="77777777" w:rsidTr="002E399A">
        <w:trPr>
          <w:trHeight w:val="984"/>
          <w:jc w:val="center"/>
        </w:trPr>
        <w:tc>
          <w:tcPr>
            <w:tcW w:w="846" w:type="dxa"/>
            <w:tcBorders>
              <w:top w:val="single" w:sz="4" w:space="0" w:color="auto"/>
              <w:left w:val="single" w:sz="4" w:space="0" w:color="auto"/>
              <w:bottom w:val="single" w:sz="4" w:space="0" w:color="auto"/>
              <w:right w:val="single" w:sz="4" w:space="0" w:color="auto"/>
            </w:tcBorders>
          </w:tcPr>
          <w:p w14:paraId="17D9D85D" w14:textId="77777777" w:rsidR="00006D13" w:rsidRPr="00006D13" w:rsidRDefault="00006D13" w:rsidP="002E399A">
            <w:pPr>
              <w:snapToGrid w:val="0"/>
              <w:spacing w:after="120"/>
              <w:rPr>
                <w:bCs/>
                <w:sz w:val="20"/>
                <w:szCs w:val="20"/>
                <w:highlight w:val="green"/>
              </w:rPr>
            </w:pPr>
            <w:r w:rsidRPr="00006D13">
              <w:rPr>
                <w:sz w:val="20"/>
                <w:szCs w:val="20"/>
                <w:highlight w:val="green"/>
              </w:rPr>
              <w:t>5</w:t>
            </w:r>
          </w:p>
        </w:tc>
        <w:tc>
          <w:tcPr>
            <w:tcW w:w="3685" w:type="dxa"/>
            <w:tcBorders>
              <w:top w:val="single" w:sz="4" w:space="0" w:color="auto"/>
              <w:left w:val="single" w:sz="4" w:space="0" w:color="auto"/>
              <w:bottom w:val="single" w:sz="4" w:space="0" w:color="auto"/>
              <w:right w:val="single" w:sz="4" w:space="0" w:color="auto"/>
            </w:tcBorders>
          </w:tcPr>
          <w:p w14:paraId="1B4E3171" w14:textId="77777777" w:rsidR="00006D13" w:rsidRPr="00006D13" w:rsidRDefault="00006D13" w:rsidP="002E399A">
            <w:pPr>
              <w:snapToGrid w:val="0"/>
              <w:spacing w:after="120"/>
              <w:jc w:val="center"/>
              <w:rPr>
                <w:bCs/>
                <w:sz w:val="20"/>
                <w:szCs w:val="20"/>
                <w:highlight w:val="green"/>
              </w:rPr>
            </w:pPr>
            <w:r w:rsidRPr="00006D13">
              <w:rPr>
                <w:bCs/>
                <w:sz w:val="20"/>
                <w:szCs w:val="20"/>
                <w:highlight w:val="green"/>
              </w:rPr>
              <w:t xml:space="preserve">Scenario 5: Handover </w:t>
            </w:r>
          </w:p>
        </w:tc>
        <w:tc>
          <w:tcPr>
            <w:tcW w:w="1052" w:type="dxa"/>
            <w:tcBorders>
              <w:top w:val="single" w:sz="4" w:space="0" w:color="auto"/>
              <w:left w:val="single" w:sz="4" w:space="0" w:color="auto"/>
              <w:bottom w:val="single" w:sz="4" w:space="0" w:color="auto"/>
              <w:right w:val="single" w:sz="4" w:space="0" w:color="auto"/>
            </w:tcBorders>
          </w:tcPr>
          <w:p w14:paraId="21CB84BC" w14:textId="77777777" w:rsidR="00006D13" w:rsidRPr="00006D13" w:rsidRDefault="00006D13" w:rsidP="002E399A">
            <w:pPr>
              <w:snapToGrid w:val="0"/>
              <w:spacing w:after="120"/>
              <w:jc w:val="center"/>
              <w:rPr>
                <w:bCs/>
                <w:sz w:val="20"/>
                <w:szCs w:val="20"/>
                <w:highlight w:val="green"/>
              </w:rPr>
            </w:pPr>
            <w:r w:rsidRPr="00006D13">
              <w:rPr>
                <w:sz w:val="20"/>
                <w:szCs w:val="20"/>
                <w:highlight w:val="green"/>
              </w:rPr>
              <w:t>1 or 2 TCs</w:t>
            </w:r>
          </w:p>
        </w:tc>
        <w:tc>
          <w:tcPr>
            <w:tcW w:w="2917" w:type="dxa"/>
            <w:tcBorders>
              <w:top w:val="single" w:sz="4" w:space="0" w:color="auto"/>
              <w:left w:val="single" w:sz="4" w:space="0" w:color="auto"/>
              <w:bottom w:val="single" w:sz="4" w:space="0" w:color="auto"/>
              <w:right w:val="single" w:sz="4" w:space="0" w:color="auto"/>
            </w:tcBorders>
          </w:tcPr>
          <w:p w14:paraId="17AFDB1E" w14:textId="77777777" w:rsidR="00006D13" w:rsidRPr="00006D13" w:rsidRDefault="00006D13" w:rsidP="002E399A">
            <w:pPr>
              <w:snapToGrid w:val="0"/>
              <w:spacing w:after="120"/>
              <w:jc w:val="center"/>
              <w:rPr>
                <w:bCs/>
                <w:sz w:val="20"/>
                <w:szCs w:val="20"/>
                <w:highlight w:val="green"/>
              </w:rPr>
            </w:pPr>
            <w:r w:rsidRPr="00006D13">
              <w:rPr>
                <w:sz w:val="20"/>
                <w:szCs w:val="20"/>
                <w:highlight w:val="green"/>
              </w:rPr>
              <w:t>TBA(e.g., Intra-frequency or inter-frequency, unknown)</w:t>
            </w:r>
          </w:p>
        </w:tc>
        <w:tc>
          <w:tcPr>
            <w:tcW w:w="1197" w:type="dxa"/>
            <w:tcBorders>
              <w:top w:val="single" w:sz="4" w:space="0" w:color="auto"/>
              <w:left w:val="single" w:sz="4" w:space="0" w:color="auto"/>
              <w:bottom w:val="single" w:sz="4" w:space="0" w:color="auto"/>
              <w:right w:val="single" w:sz="4" w:space="0" w:color="auto"/>
            </w:tcBorders>
          </w:tcPr>
          <w:p w14:paraId="5075D7ED" w14:textId="77777777" w:rsidR="00006D13" w:rsidRPr="00006D13" w:rsidRDefault="00006D13" w:rsidP="002E399A">
            <w:pPr>
              <w:snapToGrid w:val="0"/>
              <w:spacing w:after="120"/>
              <w:jc w:val="center"/>
              <w:rPr>
                <w:bCs/>
                <w:sz w:val="20"/>
                <w:szCs w:val="20"/>
                <w:highlight w:val="green"/>
              </w:rPr>
            </w:pPr>
            <w:r w:rsidRPr="00006D13">
              <w:rPr>
                <w:sz w:val="20"/>
                <w:szCs w:val="20"/>
                <w:highlight w:val="green"/>
              </w:rPr>
              <w:t>TBA</w:t>
            </w:r>
          </w:p>
        </w:tc>
      </w:tr>
      <w:tr w:rsidR="00006D13" w:rsidRPr="00006D13" w14:paraId="1BB3FC23" w14:textId="77777777" w:rsidTr="002E399A">
        <w:trPr>
          <w:trHeight w:val="984"/>
          <w:jc w:val="center"/>
        </w:trPr>
        <w:tc>
          <w:tcPr>
            <w:tcW w:w="846" w:type="dxa"/>
            <w:tcBorders>
              <w:top w:val="single" w:sz="4" w:space="0" w:color="auto"/>
              <w:left w:val="single" w:sz="4" w:space="0" w:color="auto"/>
              <w:bottom w:val="single" w:sz="4" w:space="0" w:color="auto"/>
              <w:right w:val="single" w:sz="4" w:space="0" w:color="auto"/>
            </w:tcBorders>
          </w:tcPr>
          <w:p w14:paraId="4177C257" w14:textId="77777777" w:rsidR="00006D13" w:rsidRPr="00006D13" w:rsidRDefault="00006D13" w:rsidP="002E399A">
            <w:pPr>
              <w:snapToGrid w:val="0"/>
              <w:spacing w:after="120"/>
              <w:rPr>
                <w:bCs/>
                <w:sz w:val="20"/>
                <w:szCs w:val="20"/>
                <w:highlight w:val="green"/>
              </w:rPr>
            </w:pPr>
            <w:r w:rsidRPr="00006D13">
              <w:rPr>
                <w:sz w:val="20"/>
                <w:szCs w:val="20"/>
                <w:highlight w:val="green"/>
              </w:rPr>
              <w:t>6</w:t>
            </w:r>
          </w:p>
        </w:tc>
        <w:tc>
          <w:tcPr>
            <w:tcW w:w="3685" w:type="dxa"/>
            <w:tcBorders>
              <w:top w:val="single" w:sz="4" w:space="0" w:color="auto"/>
              <w:left w:val="single" w:sz="4" w:space="0" w:color="auto"/>
              <w:bottom w:val="single" w:sz="4" w:space="0" w:color="auto"/>
              <w:right w:val="single" w:sz="4" w:space="0" w:color="auto"/>
            </w:tcBorders>
          </w:tcPr>
          <w:p w14:paraId="2A674F82" w14:textId="77777777" w:rsidR="00006D13" w:rsidRPr="00006D13" w:rsidRDefault="00006D13" w:rsidP="002E399A">
            <w:pPr>
              <w:snapToGrid w:val="0"/>
              <w:spacing w:after="120"/>
              <w:jc w:val="center"/>
              <w:rPr>
                <w:bCs/>
                <w:sz w:val="20"/>
                <w:szCs w:val="20"/>
                <w:highlight w:val="green"/>
              </w:rPr>
            </w:pPr>
            <w:r w:rsidRPr="00006D13">
              <w:rPr>
                <w:bCs/>
                <w:sz w:val="20"/>
                <w:szCs w:val="20"/>
                <w:highlight w:val="green"/>
              </w:rPr>
              <w:t>Scenario 7: RRC Re-establishment/RRC Connection Release with Redirection</w:t>
            </w:r>
          </w:p>
        </w:tc>
        <w:tc>
          <w:tcPr>
            <w:tcW w:w="1052" w:type="dxa"/>
            <w:tcBorders>
              <w:top w:val="single" w:sz="4" w:space="0" w:color="auto"/>
              <w:left w:val="single" w:sz="4" w:space="0" w:color="auto"/>
              <w:bottom w:val="single" w:sz="4" w:space="0" w:color="auto"/>
              <w:right w:val="single" w:sz="4" w:space="0" w:color="auto"/>
            </w:tcBorders>
          </w:tcPr>
          <w:p w14:paraId="58620824" w14:textId="77777777" w:rsidR="00006D13" w:rsidRPr="00006D13" w:rsidRDefault="00006D13" w:rsidP="002E399A">
            <w:pPr>
              <w:snapToGrid w:val="0"/>
              <w:spacing w:after="120"/>
              <w:jc w:val="center"/>
              <w:rPr>
                <w:bCs/>
                <w:sz w:val="20"/>
                <w:szCs w:val="20"/>
                <w:highlight w:val="green"/>
              </w:rPr>
            </w:pPr>
            <w:r w:rsidRPr="00006D13">
              <w:rPr>
                <w:sz w:val="20"/>
                <w:szCs w:val="20"/>
                <w:highlight w:val="green"/>
              </w:rPr>
              <w:t>1 or 2 TCs</w:t>
            </w:r>
          </w:p>
        </w:tc>
        <w:tc>
          <w:tcPr>
            <w:tcW w:w="2917" w:type="dxa"/>
            <w:tcBorders>
              <w:top w:val="single" w:sz="4" w:space="0" w:color="auto"/>
              <w:left w:val="single" w:sz="4" w:space="0" w:color="auto"/>
              <w:bottom w:val="single" w:sz="4" w:space="0" w:color="auto"/>
              <w:right w:val="single" w:sz="4" w:space="0" w:color="auto"/>
            </w:tcBorders>
          </w:tcPr>
          <w:p w14:paraId="43DF25B8" w14:textId="77777777" w:rsidR="00006D13" w:rsidRPr="00006D13" w:rsidRDefault="00006D13" w:rsidP="002E399A">
            <w:pPr>
              <w:snapToGrid w:val="0"/>
              <w:spacing w:after="120"/>
              <w:jc w:val="center"/>
              <w:rPr>
                <w:bCs/>
                <w:sz w:val="20"/>
                <w:szCs w:val="20"/>
                <w:highlight w:val="green"/>
              </w:rPr>
            </w:pPr>
            <w:r w:rsidRPr="00006D13">
              <w:rPr>
                <w:sz w:val="20"/>
                <w:szCs w:val="20"/>
                <w:highlight w:val="green"/>
              </w:rPr>
              <w:t xml:space="preserve">TBA(e.g., re-establishment or RRC redirection, Intra-frequency or inter-frequency, </w:t>
            </w:r>
            <w:r w:rsidRPr="00006D13">
              <w:rPr>
                <w:sz w:val="20"/>
                <w:szCs w:val="20"/>
                <w:highlight w:val="yellow"/>
              </w:rPr>
              <w:t>[or known]</w:t>
            </w:r>
            <w:r w:rsidRPr="00006D13">
              <w:rPr>
                <w:sz w:val="20"/>
                <w:szCs w:val="20"/>
                <w:highlight w:val="green"/>
              </w:rPr>
              <w:t xml:space="preserve"> or unknown)</w:t>
            </w:r>
          </w:p>
        </w:tc>
        <w:tc>
          <w:tcPr>
            <w:tcW w:w="1197" w:type="dxa"/>
            <w:tcBorders>
              <w:top w:val="single" w:sz="4" w:space="0" w:color="auto"/>
              <w:left w:val="single" w:sz="4" w:space="0" w:color="auto"/>
              <w:bottom w:val="single" w:sz="4" w:space="0" w:color="auto"/>
              <w:right w:val="single" w:sz="4" w:space="0" w:color="auto"/>
            </w:tcBorders>
          </w:tcPr>
          <w:p w14:paraId="62B6D91C" w14:textId="77777777" w:rsidR="00006D13" w:rsidRPr="00006D13" w:rsidRDefault="00006D13" w:rsidP="002E399A">
            <w:pPr>
              <w:snapToGrid w:val="0"/>
              <w:spacing w:after="120"/>
              <w:jc w:val="center"/>
              <w:rPr>
                <w:bCs/>
                <w:sz w:val="20"/>
                <w:szCs w:val="20"/>
              </w:rPr>
            </w:pPr>
            <w:r w:rsidRPr="00006D13">
              <w:rPr>
                <w:sz w:val="20"/>
                <w:szCs w:val="20"/>
                <w:highlight w:val="green"/>
              </w:rPr>
              <w:t>TBA</w:t>
            </w:r>
          </w:p>
        </w:tc>
      </w:tr>
    </w:tbl>
    <w:p w14:paraId="5FADE514" w14:textId="77777777" w:rsidR="00896583" w:rsidRDefault="00896583" w:rsidP="00006D13">
      <w:pPr>
        <w:spacing w:after="120"/>
        <w:rPr>
          <w:rFonts w:eastAsia="SimSun"/>
        </w:rPr>
      </w:pPr>
    </w:p>
    <w:p w14:paraId="5B55A690" w14:textId="77777777" w:rsidR="00A917C8" w:rsidRPr="00006D13" w:rsidRDefault="00A917C8" w:rsidP="00A917C8">
      <w:pPr>
        <w:pStyle w:val="ListParagraph"/>
        <w:numPr>
          <w:ilvl w:val="0"/>
          <w:numId w:val="5"/>
        </w:numPr>
        <w:snapToGrid w:val="0"/>
        <w:spacing w:after="120"/>
        <w:ind w:firstLineChars="0"/>
        <w:rPr>
          <w:rFonts w:eastAsia="DengXian"/>
          <w:b/>
          <w:bCs/>
          <w:highlight w:val="yellow"/>
        </w:rPr>
      </w:pPr>
      <w:r w:rsidRPr="00006D13">
        <w:rPr>
          <w:rFonts w:eastAsia="DengXian"/>
          <w:b/>
          <w:bCs/>
          <w:highlight w:val="yellow"/>
        </w:rPr>
        <w:t>[Discussion]:</w:t>
      </w:r>
    </w:p>
    <w:p w14:paraId="3F5EAF44" w14:textId="60D5A558" w:rsidR="00896583" w:rsidRDefault="00A917C8" w:rsidP="00A917C8">
      <w:pPr>
        <w:pStyle w:val="ListParagraph"/>
        <w:numPr>
          <w:ilvl w:val="1"/>
          <w:numId w:val="5"/>
        </w:numPr>
        <w:overflowPunct/>
        <w:autoSpaceDE/>
        <w:autoSpaceDN/>
        <w:adjustRightInd/>
        <w:spacing w:after="120"/>
        <w:ind w:firstLineChars="0"/>
        <w:textAlignment w:val="auto"/>
        <w:rPr>
          <w:rFonts w:eastAsia="SimSun"/>
        </w:rPr>
      </w:pPr>
      <w:r>
        <w:rPr>
          <w:rFonts w:eastAsia="SimSun"/>
        </w:rPr>
        <w:t>Check the volunteer company and check if the bracket in the above table can be removed?</w:t>
      </w:r>
    </w:p>
    <w:p w14:paraId="32B73EBB" w14:textId="419DE70E" w:rsidR="00A917C8" w:rsidRPr="00A917C8" w:rsidRDefault="00A917C8" w:rsidP="00A917C8">
      <w:pPr>
        <w:pStyle w:val="ListParagraph"/>
        <w:numPr>
          <w:ilvl w:val="1"/>
          <w:numId w:val="5"/>
        </w:numPr>
        <w:overflowPunct/>
        <w:autoSpaceDE/>
        <w:autoSpaceDN/>
        <w:adjustRightInd/>
        <w:spacing w:after="120"/>
        <w:ind w:firstLineChars="0"/>
        <w:textAlignment w:val="auto"/>
        <w:rPr>
          <w:rFonts w:eastAsia="SimSun"/>
        </w:rPr>
      </w:pPr>
      <w:r>
        <w:rPr>
          <w:rFonts w:eastAsia="SimSun"/>
        </w:rPr>
        <w:t>Check the TC number in 3</w:t>
      </w:r>
      <w:r w:rsidRPr="00A917C8">
        <w:rPr>
          <w:rFonts w:eastAsia="SimSun"/>
          <w:vertAlign w:val="superscript"/>
        </w:rPr>
        <w:t>rd</w:t>
      </w:r>
      <w:r>
        <w:rPr>
          <w:rFonts w:eastAsia="SimSun"/>
        </w:rPr>
        <w:t xml:space="preserve"> column.</w:t>
      </w:r>
    </w:p>
    <w:p w14:paraId="2E76ABA1" w14:textId="77777777" w:rsidR="00896583" w:rsidRDefault="00896583"/>
    <w:p w14:paraId="19A316DB" w14:textId="77777777" w:rsidR="00896583" w:rsidRDefault="00E804AD">
      <w:pPr>
        <w:rPr>
          <w:b/>
          <w:color w:val="0070C0"/>
          <w:u w:val="single"/>
          <w:lang w:eastAsia="ko-KR"/>
        </w:rPr>
      </w:pPr>
      <w:r>
        <w:rPr>
          <w:b/>
          <w:color w:val="0070C0"/>
          <w:u w:val="single"/>
          <w:lang w:eastAsia="ko-KR"/>
        </w:rPr>
        <w:t>Issue 2-2-1: TC list for CSSF optimization</w:t>
      </w:r>
    </w:p>
    <w:p w14:paraId="20B0A175" w14:textId="77777777" w:rsidR="00896583" w:rsidRDefault="00896583">
      <w:pPr>
        <w:rPr>
          <w:i/>
          <w:color w:val="0070C0"/>
        </w:rPr>
      </w:pPr>
    </w:p>
    <w:p w14:paraId="797F74B4" w14:textId="77777777" w:rsidR="00896583" w:rsidRDefault="00E804AD" w:rsidP="00006D13">
      <w:pPr>
        <w:pStyle w:val="ListParagraph"/>
        <w:numPr>
          <w:ilvl w:val="0"/>
          <w:numId w:val="5"/>
        </w:numPr>
        <w:overflowPunct/>
        <w:autoSpaceDE/>
        <w:autoSpaceDN/>
        <w:adjustRightInd/>
        <w:spacing w:after="180"/>
        <w:ind w:firstLineChars="0"/>
        <w:textAlignment w:val="auto"/>
        <w:rPr>
          <w:rFonts w:eastAsia="SimSun"/>
        </w:rPr>
      </w:pPr>
      <w:r>
        <w:rPr>
          <w:rFonts w:eastAsia="SimSun"/>
        </w:rPr>
        <w:t>TC for solution 1:</w:t>
      </w:r>
    </w:p>
    <w:p w14:paraId="05053839" w14:textId="7566D2EC" w:rsidR="00006D13" w:rsidRPr="00006D13" w:rsidRDefault="00006D13" w:rsidP="00006D13">
      <w:pPr>
        <w:snapToGrid w:val="0"/>
        <w:rPr>
          <w:rFonts w:eastAsia="SimSun"/>
          <w:sz w:val="20"/>
          <w:szCs w:val="20"/>
          <w:highlight w:val="green"/>
        </w:rPr>
      </w:pPr>
      <w:r w:rsidRPr="00006D13">
        <w:rPr>
          <w:rFonts w:eastAsia="SimSun" w:hint="eastAsia"/>
          <w:sz w:val="20"/>
          <w:szCs w:val="20"/>
          <w:highlight w:val="green"/>
        </w:rPr>
        <w:t>A</w:t>
      </w:r>
      <w:r w:rsidRPr="00006D13">
        <w:rPr>
          <w:rFonts w:eastAsia="SimSun"/>
          <w:sz w:val="20"/>
          <w:szCs w:val="20"/>
          <w:highlight w:val="green"/>
        </w:rPr>
        <w:t xml:space="preserve">greement in online session: </w:t>
      </w:r>
    </w:p>
    <w:p w14:paraId="344A9F2D" w14:textId="77777777" w:rsidR="00006D13" w:rsidRPr="00006D13" w:rsidRDefault="00006D13" w:rsidP="00006D13">
      <w:pPr>
        <w:pStyle w:val="ListParagraph"/>
        <w:numPr>
          <w:ilvl w:val="0"/>
          <w:numId w:val="5"/>
        </w:numPr>
        <w:overflowPunct/>
        <w:autoSpaceDE/>
        <w:autoSpaceDN/>
        <w:adjustRightInd/>
        <w:snapToGrid w:val="0"/>
        <w:spacing w:after="120"/>
        <w:ind w:firstLineChars="0"/>
        <w:textAlignment w:val="auto"/>
        <w:rPr>
          <w:rFonts w:eastAsia="SimSun"/>
          <w:sz w:val="20"/>
          <w:szCs w:val="20"/>
          <w:highlight w:val="green"/>
        </w:rPr>
      </w:pPr>
      <w:r w:rsidRPr="00006D13">
        <w:rPr>
          <w:rFonts w:eastAsia="SimSun"/>
          <w:sz w:val="20"/>
          <w:szCs w:val="20"/>
          <w:highlight w:val="green"/>
        </w:rPr>
        <w:t>Define the test cases for solution 1 of CSSF enhancement following the table below:</w:t>
      </w:r>
    </w:p>
    <w:tbl>
      <w:tblPr>
        <w:tblStyle w:val="TableGrid"/>
        <w:tblW w:w="0" w:type="auto"/>
        <w:jc w:val="center"/>
        <w:tblLook w:val="04A0" w:firstRow="1" w:lastRow="0" w:firstColumn="1" w:lastColumn="0" w:noHBand="0" w:noVBand="1"/>
      </w:tblPr>
      <w:tblGrid>
        <w:gridCol w:w="839"/>
        <w:gridCol w:w="2916"/>
        <w:gridCol w:w="3314"/>
        <w:gridCol w:w="1372"/>
        <w:gridCol w:w="1190"/>
      </w:tblGrid>
      <w:tr w:rsidR="00006D13" w:rsidRPr="00006D13" w14:paraId="0D46F560" w14:textId="77777777" w:rsidTr="002E399A">
        <w:trPr>
          <w:trHeight w:val="246"/>
          <w:jc w:val="center"/>
        </w:trPr>
        <w:tc>
          <w:tcPr>
            <w:tcW w:w="846" w:type="dxa"/>
            <w:tcBorders>
              <w:top w:val="single" w:sz="4" w:space="0" w:color="auto"/>
              <w:left w:val="single" w:sz="4" w:space="0" w:color="auto"/>
              <w:bottom w:val="single" w:sz="4" w:space="0" w:color="auto"/>
              <w:right w:val="single" w:sz="4" w:space="0" w:color="auto"/>
            </w:tcBorders>
          </w:tcPr>
          <w:p w14:paraId="2DC94B3A" w14:textId="77777777" w:rsidR="00006D13" w:rsidRPr="00006D13" w:rsidRDefault="00006D13" w:rsidP="002E399A">
            <w:pPr>
              <w:snapToGrid w:val="0"/>
              <w:spacing w:after="120"/>
              <w:jc w:val="center"/>
              <w:rPr>
                <w:bCs/>
                <w:sz w:val="20"/>
                <w:szCs w:val="20"/>
                <w:highlight w:val="green"/>
              </w:rPr>
            </w:pPr>
            <w:r w:rsidRPr="00006D13">
              <w:rPr>
                <w:sz w:val="20"/>
                <w:szCs w:val="20"/>
                <w:highlight w:val="green"/>
              </w:rPr>
              <w:t>TC index</w:t>
            </w:r>
          </w:p>
        </w:tc>
        <w:tc>
          <w:tcPr>
            <w:tcW w:w="2977" w:type="dxa"/>
            <w:tcBorders>
              <w:top w:val="single" w:sz="4" w:space="0" w:color="auto"/>
              <w:left w:val="single" w:sz="4" w:space="0" w:color="auto"/>
              <w:bottom w:val="single" w:sz="4" w:space="0" w:color="auto"/>
              <w:right w:val="single" w:sz="4" w:space="0" w:color="auto"/>
            </w:tcBorders>
          </w:tcPr>
          <w:p w14:paraId="1E57CDA8" w14:textId="77777777" w:rsidR="00006D13" w:rsidRPr="00006D13" w:rsidRDefault="00006D13" w:rsidP="002E399A">
            <w:pPr>
              <w:snapToGrid w:val="0"/>
              <w:spacing w:after="120"/>
              <w:jc w:val="center"/>
              <w:rPr>
                <w:bCs/>
                <w:sz w:val="20"/>
                <w:szCs w:val="20"/>
                <w:highlight w:val="green"/>
              </w:rPr>
            </w:pPr>
            <w:r w:rsidRPr="00006D13">
              <w:rPr>
                <w:sz w:val="20"/>
                <w:szCs w:val="20"/>
                <w:highlight w:val="green"/>
              </w:rPr>
              <w:t>Scenario</w:t>
            </w:r>
          </w:p>
        </w:tc>
        <w:tc>
          <w:tcPr>
            <w:tcW w:w="3402" w:type="dxa"/>
            <w:tcBorders>
              <w:top w:val="single" w:sz="4" w:space="0" w:color="auto"/>
              <w:left w:val="single" w:sz="4" w:space="0" w:color="auto"/>
              <w:bottom w:val="single" w:sz="4" w:space="0" w:color="auto"/>
              <w:right w:val="single" w:sz="4" w:space="0" w:color="auto"/>
            </w:tcBorders>
          </w:tcPr>
          <w:p w14:paraId="29797ADA" w14:textId="77777777" w:rsidR="00006D13" w:rsidRPr="00006D13" w:rsidRDefault="00006D13" w:rsidP="002E399A">
            <w:pPr>
              <w:snapToGrid w:val="0"/>
              <w:spacing w:after="120"/>
              <w:jc w:val="center"/>
              <w:rPr>
                <w:bCs/>
                <w:sz w:val="20"/>
                <w:szCs w:val="20"/>
                <w:highlight w:val="green"/>
              </w:rPr>
            </w:pPr>
            <w:r w:rsidRPr="00006D13">
              <w:rPr>
                <w:sz w:val="20"/>
                <w:szCs w:val="20"/>
                <w:highlight w:val="green"/>
              </w:rPr>
              <w:t>Need or not</w:t>
            </w:r>
          </w:p>
        </w:tc>
        <w:tc>
          <w:tcPr>
            <w:tcW w:w="1275" w:type="dxa"/>
            <w:tcBorders>
              <w:top w:val="single" w:sz="4" w:space="0" w:color="auto"/>
              <w:left w:val="single" w:sz="4" w:space="0" w:color="auto"/>
              <w:bottom w:val="single" w:sz="4" w:space="0" w:color="auto"/>
              <w:right w:val="single" w:sz="4" w:space="0" w:color="auto"/>
            </w:tcBorders>
          </w:tcPr>
          <w:p w14:paraId="346AC859" w14:textId="77777777" w:rsidR="00006D13" w:rsidRPr="00006D13" w:rsidRDefault="00006D13" w:rsidP="002E399A">
            <w:pPr>
              <w:snapToGrid w:val="0"/>
              <w:spacing w:after="120"/>
              <w:jc w:val="center"/>
              <w:rPr>
                <w:bCs/>
                <w:sz w:val="20"/>
                <w:szCs w:val="20"/>
              </w:rPr>
            </w:pPr>
            <w:r w:rsidRPr="00006D13">
              <w:rPr>
                <w:sz w:val="20"/>
                <w:szCs w:val="20"/>
              </w:rPr>
              <w:t>Detailed configurations and scopes</w:t>
            </w:r>
          </w:p>
        </w:tc>
        <w:tc>
          <w:tcPr>
            <w:tcW w:w="1197" w:type="dxa"/>
            <w:tcBorders>
              <w:top w:val="single" w:sz="4" w:space="0" w:color="auto"/>
              <w:left w:val="single" w:sz="4" w:space="0" w:color="auto"/>
              <w:bottom w:val="single" w:sz="4" w:space="0" w:color="auto"/>
              <w:right w:val="single" w:sz="4" w:space="0" w:color="auto"/>
            </w:tcBorders>
          </w:tcPr>
          <w:p w14:paraId="7F94DF49" w14:textId="77777777" w:rsidR="00006D13" w:rsidRPr="00006D13" w:rsidRDefault="00006D13" w:rsidP="002E399A">
            <w:pPr>
              <w:snapToGrid w:val="0"/>
              <w:spacing w:after="120"/>
              <w:jc w:val="center"/>
              <w:rPr>
                <w:bCs/>
                <w:sz w:val="20"/>
                <w:szCs w:val="20"/>
              </w:rPr>
            </w:pPr>
            <w:r w:rsidRPr="00006D13">
              <w:rPr>
                <w:sz w:val="20"/>
                <w:szCs w:val="20"/>
              </w:rPr>
              <w:t>Company</w:t>
            </w:r>
          </w:p>
        </w:tc>
      </w:tr>
      <w:tr w:rsidR="00006D13" w:rsidRPr="00006D13" w14:paraId="0512EB9F" w14:textId="77777777" w:rsidTr="002E399A">
        <w:trPr>
          <w:trHeight w:val="738"/>
          <w:jc w:val="center"/>
        </w:trPr>
        <w:tc>
          <w:tcPr>
            <w:tcW w:w="846" w:type="dxa"/>
            <w:tcBorders>
              <w:top w:val="single" w:sz="4" w:space="0" w:color="auto"/>
              <w:left w:val="single" w:sz="4" w:space="0" w:color="auto"/>
              <w:bottom w:val="single" w:sz="4" w:space="0" w:color="auto"/>
              <w:right w:val="single" w:sz="4" w:space="0" w:color="auto"/>
            </w:tcBorders>
          </w:tcPr>
          <w:p w14:paraId="76400F1B" w14:textId="77777777" w:rsidR="00006D13" w:rsidRPr="00006D13" w:rsidRDefault="00006D13" w:rsidP="002E399A">
            <w:pPr>
              <w:snapToGrid w:val="0"/>
              <w:spacing w:after="120"/>
              <w:jc w:val="center"/>
              <w:rPr>
                <w:bCs/>
                <w:sz w:val="20"/>
                <w:szCs w:val="20"/>
                <w:highlight w:val="green"/>
              </w:rPr>
            </w:pPr>
            <w:r w:rsidRPr="00006D13">
              <w:rPr>
                <w:sz w:val="20"/>
                <w:szCs w:val="20"/>
                <w:highlight w:val="green"/>
              </w:rPr>
              <w:t>1</w:t>
            </w:r>
          </w:p>
        </w:tc>
        <w:tc>
          <w:tcPr>
            <w:tcW w:w="2977" w:type="dxa"/>
            <w:tcBorders>
              <w:top w:val="single" w:sz="4" w:space="0" w:color="auto"/>
              <w:left w:val="single" w:sz="4" w:space="0" w:color="auto"/>
              <w:bottom w:val="single" w:sz="4" w:space="0" w:color="auto"/>
              <w:right w:val="single" w:sz="4" w:space="0" w:color="auto"/>
            </w:tcBorders>
          </w:tcPr>
          <w:p w14:paraId="12907799" w14:textId="77777777" w:rsidR="00006D13" w:rsidRPr="00006D13" w:rsidRDefault="00006D13" w:rsidP="002E399A">
            <w:pPr>
              <w:snapToGrid w:val="0"/>
              <w:spacing w:after="120"/>
              <w:rPr>
                <w:sz w:val="20"/>
                <w:szCs w:val="20"/>
                <w:highlight w:val="green"/>
              </w:rPr>
            </w:pPr>
            <w:r w:rsidRPr="00006D13">
              <w:rPr>
                <w:sz w:val="20"/>
                <w:szCs w:val="20"/>
                <w:highlight w:val="green"/>
              </w:rPr>
              <w:t>Aspect 1: SSB based Intra-frequency measurement without MG</w:t>
            </w:r>
          </w:p>
        </w:tc>
        <w:tc>
          <w:tcPr>
            <w:tcW w:w="3402" w:type="dxa"/>
            <w:tcBorders>
              <w:top w:val="single" w:sz="4" w:space="0" w:color="auto"/>
              <w:left w:val="single" w:sz="4" w:space="0" w:color="auto"/>
              <w:bottom w:val="single" w:sz="4" w:space="0" w:color="auto"/>
              <w:right w:val="single" w:sz="4" w:space="0" w:color="auto"/>
            </w:tcBorders>
          </w:tcPr>
          <w:p w14:paraId="4B48D491" w14:textId="77777777" w:rsidR="00006D13" w:rsidRPr="00006D13" w:rsidRDefault="00006D13" w:rsidP="002E399A">
            <w:pPr>
              <w:snapToGrid w:val="0"/>
              <w:spacing w:after="120"/>
              <w:jc w:val="center"/>
              <w:rPr>
                <w:bCs/>
                <w:sz w:val="20"/>
                <w:szCs w:val="20"/>
                <w:highlight w:val="green"/>
              </w:rPr>
            </w:pPr>
            <w:r w:rsidRPr="00006D13">
              <w:rPr>
                <w:sz w:val="20"/>
                <w:szCs w:val="20"/>
                <w:highlight w:val="green"/>
              </w:rPr>
              <w:t>1 TC per operation mode (i.e., FR2 CA or EN-DC, NR-DC [or NE-DC]), UE is only required to pass one of them</w:t>
            </w:r>
          </w:p>
        </w:tc>
        <w:tc>
          <w:tcPr>
            <w:tcW w:w="1275" w:type="dxa"/>
            <w:tcBorders>
              <w:top w:val="single" w:sz="4" w:space="0" w:color="auto"/>
              <w:left w:val="single" w:sz="4" w:space="0" w:color="auto"/>
              <w:bottom w:val="single" w:sz="4" w:space="0" w:color="auto"/>
              <w:right w:val="single" w:sz="4" w:space="0" w:color="auto"/>
            </w:tcBorders>
          </w:tcPr>
          <w:p w14:paraId="440F8A0E" w14:textId="77777777" w:rsidR="00006D13" w:rsidRPr="00006D13" w:rsidRDefault="00006D13" w:rsidP="002E399A">
            <w:pPr>
              <w:snapToGrid w:val="0"/>
              <w:spacing w:after="120"/>
              <w:ind w:leftChars="100" w:left="240"/>
              <w:jc w:val="center"/>
              <w:rPr>
                <w:bCs/>
                <w:sz w:val="20"/>
                <w:szCs w:val="20"/>
              </w:rPr>
            </w:pPr>
            <w:r w:rsidRPr="00006D13">
              <w:rPr>
                <w:sz w:val="20"/>
                <w:szCs w:val="20"/>
              </w:rPr>
              <w:t>TBA</w:t>
            </w:r>
          </w:p>
        </w:tc>
        <w:tc>
          <w:tcPr>
            <w:tcW w:w="1197" w:type="dxa"/>
            <w:tcBorders>
              <w:top w:val="single" w:sz="4" w:space="0" w:color="auto"/>
              <w:left w:val="single" w:sz="4" w:space="0" w:color="auto"/>
              <w:bottom w:val="single" w:sz="4" w:space="0" w:color="auto"/>
              <w:right w:val="single" w:sz="4" w:space="0" w:color="auto"/>
            </w:tcBorders>
          </w:tcPr>
          <w:p w14:paraId="23300A96" w14:textId="77777777" w:rsidR="00006D13" w:rsidRPr="00006D13" w:rsidRDefault="00006D13" w:rsidP="002E399A">
            <w:pPr>
              <w:snapToGrid w:val="0"/>
              <w:spacing w:after="120"/>
              <w:ind w:leftChars="100" w:left="240"/>
              <w:jc w:val="center"/>
              <w:rPr>
                <w:bCs/>
                <w:sz w:val="20"/>
                <w:szCs w:val="20"/>
              </w:rPr>
            </w:pPr>
            <w:r w:rsidRPr="00006D13">
              <w:rPr>
                <w:sz w:val="20"/>
                <w:szCs w:val="20"/>
              </w:rPr>
              <w:t>TBA</w:t>
            </w:r>
          </w:p>
        </w:tc>
      </w:tr>
      <w:tr w:rsidR="00006D13" w:rsidRPr="00006D13" w14:paraId="0863D076" w14:textId="77777777" w:rsidTr="002E399A">
        <w:trPr>
          <w:trHeight w:val="891"/>
          <w:jc w:val="center"/>
        </w:trPr>
        <w:tc>
          <w:tcPr>
            <w:tcW w:w="846" w:type="dxa"/>
            <w:tcBorders>
              <w:top w:val="single" w:sz="4" w:space="0" w:color="auto"/>
              <w:left w:val="single" w:sz="4" w:space="0" w:color="auto"/>
              <w:bottom w:val="single" w:sz="4" w:space="0" w:color="auto"/>
              <w:right w:val="single" w:sz="4" w:space="0" w:color="auto"/>
            </w:tcBorders>
          </w:tcPr>
          <w:p w14:paraId="41E5DF0B" w14:textId="77777777" w:rsidR="00006D13" w:rsidRPr="00006D13" w:rsidRDefault="00006D13" w:rsidP="002E399A">
            <w:pPr>
              <w:snapToGrid w:val="0"/>
              <w:spacing w:after="120"/>
              <w:jc w:val="center"/>
              <w:rPr>
                <w:bCs/>
                <w:sz w:val="20"/>
                <w:szCs w:val="20"/>
                <w:highlight w:val="green"/>
              </w:rPr>
            </w:pPr>
            <w:r w:rsidRPr="00006D13">
              <w:rPr>
                <w:sz w:val="20"/>
                <w:szCs w:val="20"/>
                <w:highlight w:val="green"/>
              </w:rPr>
              <w:t>2</w:t>
            </w:r>
          </w:p>
        </w:tc>
        <w:tc>
          <w:tcPr>
            <w:tcW w:w="2977" w:type="dxa"/>
            <w:tcBorders>
              <w:top w:val="single" w:sz="4" w:space="0" w:color="auto"/>
              <w:left w:val="single" w:sz="4" w:space="0" w:color="auto"/>
              <w:bottom w:val="single" w:sz="4" w:space="0" w:color="auto"/>
              <w:right w:val="single" w:sz="4" w:space="0" w:color="auto"/>
            </w:tcBorders>
          </w:tcPr>
          <w:p w14:paraId="2AAA9040" w14:textId="77777777" w:rsidR="00006D13" w:rsidRPr="00006D13" w:rsidRDefault="00006D13" w:rsidP="002E399A">
            <w:pPr>
              <w:snapToGrid w:val="0"/>
              <w:spacing w:after="120"/>
              <w:rPr>
                <w:bCs/>
                <w:sz w:val="20"/>
                <w:szCs w:val="20"/>
                <w:highlight w:val="green"/>
              </w:rPr>
            </w:pPr>
            <w:r w:rsidRPr="00006D13">
              <w:rPr>
                <w:sz w:val="20"/>
                <w:szCs w:val="20"/>
                <w:highlight w:val="green"/>
              </w:rPr>
              <w:t>Aspect 2: SSB based Inter-frequency measurement without MG</w:t>
            </w:r>
          </w:p>
        </w:tc>
        <w:tc>
          <w:tcPr>
            <w:tcW w:w="3402" w:type="dxa"/>
            <w:tcBorders>
              <w:top w:val="single" w:sz="4" w:space="0" w:color="auto"/>
              <w:left w:val="single" w:sz="4" w:space="0" w:color="auto"/>
              <w:bottom w:val="single" w:sz="4" w:space="0" w:color="auto"/>
              <w:right w:val="single" w:sz="4" w:space="0" w:color="auto"/>
            </w:tcBorders>
          </w:tcPr>
          <w:p w14:paraId="6C6CA643" w14:textId="77777777" w:rsidR="00006D13" w:rsidRPr="00006D13" w:rsidRDefault="00006D13" w:rsidP="002E399A">
            <w:pPr>
              <w:snapToGrid w:val="0"/>
              <w:spacing w:after="120"/>
              <w:jc w:val="center"/>
              <w:rPr>
                <w:bCs/>
                <w:sz w:val="20"/>
                <w:szCs w:val="20"/>
                <w:highlight w:val="green"/>
              </w:rPr>
            </w:pPr>
            <w:r w:rsidRPr="00006D13">
              <w:rPr>
                <w:sz w:val="20"/>
                <w:szCs w:val="20"/>
                <w:highlight w:val="green"/>
              </w:rPr>
              <w:t>1 TC per operation mode (i.e., FR2 CA or EN-DC, NR-DC [or NE-DC]), UE is only required to pass one of them</w:t>
            </w:r>
          </w:p>
        </w:tc>
        <w:tc>
          <w:tcPr>
            <w:tcW w:w="1275" w:type="dxa"/>
            <w:tcBorders>
              <w:top w:val="single" w:sz="4" w:space="0" w:color="auto"/>
              <w:left w:val="single" w:sz="4" w:space="0" w:color="auto"/>
              <w:bottom w:val="single" w:sz="4" w:space="0" w:color="auto"/>
              <w:right w:val="single" w:sz="4" w:space="0" w:color="auto"/>
            </w:tcBorders>
          </w:tcPr>
          <w:p w14:paraId="1F334F54" w14:textId="77777777" w:rsidR="00006D13" w:rsidRPr="00006D13" w:rsidRDefault="00006D13" w:rsidP="002E399A">
            <w:pPr>
              <w:snapToGrid w:val="0"/>
              <w:spacing w:after="120"/>
              <w:jc w:val="center"/>
              <w:rPr>
                <w:bCs/>
                <w:sz w:val="20"/>
                <w:szCs w:val="20"/>
              </w:rPr>
            </w:pPr>
            <w:r w:rsidRPr="00006D13">
              <w:rPr>
                <w:sz w:val="20"/>
                <w:szCs w:val="20"/>
              </w:rPr>
              <w:t>TBA</w:t>
            </w:r>
          </w:p>
        </w:tc>
        <w:tc>
          <w:tcPr>
            <w:tcW w:w="1197" w:type="dxa"/>
            <w:tcBorders>
              <w:top w:val="single" w:sz="4" w:space="0" w:color="auto"/>
              <w:left w:val="single" w:sz="4" w:space="0" w:color="auto"/>
              <w:bottom w:val="single" w:sz="4" w:space="0" w:color="auto"/>
              <w:right w:val="single" w:sz="4" w:space="0" w:color="auto"/>
            </w:tcBorders>
          </w:tcPr>
          <w:p w14:paraId="0E770E14" w14:textId="77777777" w:rsidR="00006D13" w:rsidRPr="00006D13" w:rsidRDefault="00006D13" w:rsidP="002E399A">
            <w:pPr>
              <w:snapToGrid w:val="0"/>
              <w:spacing w:after="120"/>
              <w:jc w:val="center"/>
              <w:rPr>
                <w:bCs/>
                <w:sz w:val="20"/>
                <w:szCs w:val="20"/>
              </w:rPr>
            </w:pPr>
            <w:r w:rsidRPr="00006D13">
              <w:rPr>
                <w:sz w:val="20"/>
                <w:szCs w:val="20"/>
              </w:rPr>
              <w:t>TBA</w:t>
            </w:r>
          </w:p>
        </w:tc>
      </w:tr>
      <w:tr w:rsidR="00006D13" w:rsidRPr="00006D13" w14:paraId="3701BC9A" w14:textId="77777777" w:rsidTr="002E399A">
        <w:trPr>
          <w:trHeight w:val="589"/>
          <w:jc w:val="center"/>
        </w:trPr>
        <w:tc>
          <w:tcPr>
            <w:tcW w:w="846" w:type="dxa"/>
            <w:tcBorders>
              <w:top w:val="single" w:sz="4" w:space="0" w:color="auto"/>
              <w:left w:val="single" w:sz="4" w:space="0" w:color="auto"/>
              <w:bottom w:val="single" w:sz="4" w:space="0" w:color="auto"/>
              <w:right w:val="single" w:sz="4" w:space="0" w:color="auto"/>
            </w:tcBorders>
          </w:tcPr>
          <w:p w14:paraId="7841055F" w14:textId="77777777" w:rsidR="00006D13" w:rsidRPr="00006D13" w:rsidRDefault="00006D13" w:rsidP="002E399A">
            <w:pPr>
              <w:snapToGrid w:val="0"/>
              <w:spacing w:after="120"/>
              <w:jc w:val="center"/>
              <w:rPr>
                <w:bCs/>
                <w:sz w:val="20"/>
                <w:szCs w:val="20"/>
                <w:highlight w:val="green"/>
              </w:rPr>
            </w:pPr>
            <w:r w:rsidRPr="00006D13">
              <w:rPr>
                <w:sz w:val="20"/>
                <w:szCs w:val="20"/>
                <w:highlight w:val="green"/>
              </w:rPr>
              <w:t>3</w:t>
            </w:r>
          </w:p>
        </w:tc>
        <w:tc>
          <w:tcPr>
            <w:tcW w:w="2977" w:type="dxa"/>
            <w:tcBorders>
              <w:top w:val="single" w:sz="4" w:space="0" w:color="auto"/>
              <w:left w:val="single" w:sz="4" w:space="0" w:color="auto"/>
              <w:bottom w:val="single" w:sz="4" w:space="0" w:color="auto"/>
              <w:right w:val="single" w:sz="4" w:space="0" w:color="auto"/>
            </w:tcBorders>
          </w:tcPr>
          <w:p w14:paraId="71780ACA" w14:textId="77777777" w:rsidR="00006D13" w:rsidRPr="00006D13" w:rsidRDefault="00006D13" w:rsidP="002E399A">
            <w:pPr>
              <w:snapToGrid w:val="0"/>
              <w:spacing w:after="120"/>
              <w:rPr>
                <w:bCs/>
                <w:sz w:val="20"/>
                <w:szCs w:val="20"/>
                <w:highlight w:val="green"/>
              </w:rPr>
            </w:pPr>
            <w:r w:rsidRPr="00006D13">
              <w:rPr>
                <w:sz w:val="20"/>
                <w:szCs w:val="20"/>
                <w:highlight w:val="green"/>
              </w:rPr>
              <w:t>Aspect 3: Inter-RAT SSB measurement without MG</w:t>
            </w:r>
          </w:p>
        </w:tc>
        <w:tc>
          <w:tcPr>
            <w:tcW w:w="3402" w:type="dxa"/>
            <w:tcBorders>
              <w:top w:val="single" w:sz="4" w:space="0" w:color="auto"/>
              <w:left w:val="single" w:sz="4" w:space="0" w:color="auto"/>
              <w:bottom w:val="single" w:sz="4" w:space="0" w:color="auto"/>
              <w:right w:val="single" w:sz="4" w:space="0" w:color="auto"/>
            </w:tcBorders>
          </w:tcPr>
          <w:p w14:paraId="2542DC33" w14:textId="77777777" w:rsidR="00006D13" w:rsidRPr="00006D13" w:rsidRDefault="00006D13" w:rsidP="002E399A">
            <w:pPr>
              <w:snapToGrid w:val="0"/>
              <w:spacing w:after="120"/>
              <w:jc w:val="center"/>
              <w:rPr>
                <w:bCs/>
                <w:sz w:val="20"/>
                <w:szCs w:val="20"/>
                <w:highlight w:val="green"/>
              </w:rPr>
            </w:pPr>
            <w:r w:rsidRPr="00006D13">
              <w:rPr>
                <w:sz w:val="20"/>
                <w:szCs w:val="20"/>
                <w:highlight w:val="green"/>
              </w:rPr>
              <w:t>1 TC per operation mode (i.e., FR2 CA or EN-DC, NR-DC [or NE-DC]), UE is only required to pass one of them</w:t>
            </w:r>
          </w:p>
        </w:tc>
        <w:tc>
          <w:tcPr>
            <w:tcW w:w="1275" w:type="dxa"/>
            <w:tcBorders>
              <w:top w:val="single" w:sz="4" w:space="0" w:color="auto"/>
              <w:left w:val="single" w:sz="4" w:space="0" w:color="auto"/>
              <w:bottom w:val="single" w:sz="4" w:space="0" w:color="auto"/>
              <w:right w:val="single" w:sz="4" w:space="0" w:color="auto"/>
            </w:tcBorders>
          </w:tcPr>
          <w:p w14:paraId="11064AE6" w14:textId="77777777" w:rsidR="00006D13" w:rsidRPr="00006D13" w:rsidRDefault="00006D13" w:rsidP="002E399A">
            <w:pPr>
              <w:snapToGrid w:val="0"/>
              <w:spacing w:after="120"/>
              <w:jc w:val="center"/>
              <w:rPr>
                <w:bCs/>
                <w:sz w:val="20"/>
                <w:szCs w:val="20"/>
              </w:rPr>
            </w:pPr>
            <w:r w:rsidRPr="00006D13">
              <w:rPr>
                <w:sz w:val="20"/>
                <w:szCs w:val="20"/>
              </w:rPr>
              <w:t>TBA</w:t>
            </w:r>
          </w:p>
        </w:tc>
        <w:tc>
          <w:tcPr>
            <w:tcW w:w="1197" w:type="dxa"/>
            <w:tcBorders>
              <w:top w:val="single" w:sz="4" w:space="0" w:color="auto"/>
              <w:left w:val="single" w:sz="4" w:space="0" w:color="auto"/>
              <w:bottom w:val="single" w:sz="4" w:space="0" w:color="auto"/>
              <w:right w:val="single" w:sz="4" w:space="0" w:color="auto"/>
            </w:tcBorders>
          </w:tcPr>
          <w:p w14:paraId="39742023" w14:textId="77777777" w:rsidR="00006D13" w:rsidRPr="00006D13" w:rsidRDefault="00006D13" w:rsidP="002E399A">
            <w:pPr>
              <w:snapToGrid w:val="0"/>
              <w:spacing w:after="120"/>
              <w:jc w:val="center"/>
              <w:rPr>
                <w:bCs/>
                <w:sz w:val="20"/>
                <w:szCs w:val="20"/>
              </w:rPr>
            </w:pPr>
            <w:r w:rsidRPr="00006D13">
              <w:rPr>
                <w:sz w:val="20"/>
                <w:szCs w:val="20"/>
              </w:rPr>
              <w:t>TBA</w:t>
            </w:r>
          </w:p>
        </w:tc>
      </w:tr>
    </w:tbl>
    <w:p w14:paraId="6CABD478" w14:textId="77777777" w:rsidR="00896583" w:rsidRDefault="00896583">
      <w:pPr>
        <w:pStyle w:val="ListParagraph"/>
        <w:overflowPunct/>
        <w:autoSpaceDE/>
        <w:autoSpaceDN/>
        <w:adjustRightInd/>
        <w:spacing w:after="180"/>
        <w:ind w:left="1080" w:firstLineChars="0" w:firstLine="0"/>
        <w:textAlignment w:val="auto"/>
        <w:rPr>
          <w:rFonts w:eastAsia="SimSun"/>
        </w:rPr>
      </w:pPr>
    </w:p>
    <w:p w14:paraId="7AFC16C8" w14:textId="77777777" w:rsidR="00006D13" w:rsidRPr="00006D13" w:rsidRDefault="00006D13" w:rsidP="00006D13">
      <w:pPr>
        <w:pStyle w:val="ListParagraph"/>
        <w:numPr>
          <w:ilvl w:val="0"/>
          <w:numId w:val="5"/>
        </w:numPr>
        <w:snapToGrid w:val="0"/>
        <w:spacing w:after="120"/>
        <w:ind w:firstLineChars="0"/>
        <w:rPr>
          <w:rFonts w:eastAsia="DengXian"/>
          <w:b/>
          <w:bCs/>
          <w:highlight w:val="yellow"/>
        </w:rPr>
      </w:pPr>
      <w:r w:rsidRPr="00006D13">
        <w:rPr>
          <w:rFonts w:eastAsia="DengXian"/>
          <w:b/>
          <w:bCs/>
          <w:highlight w:val="yellow"/>
        </w:rPr>
        <w:lastRenderedPageBreak/>
        <w:t>[Discussion]:</w:t>
      </w:r>
    </w:p>
    <w:p w14:paraId="3402E9BF" w14:textId="05D2E4FD" w:rsidR="00006D13" w:rsidRDefault="00A917C8" w:rsidP="00006D13">
      <w:pPr>
        <w:pStyle w:val="ListParagraph"/>
        <w:numPr>
          <w:ilvl w:val="1"/>
          <w:numId w:val="5"/>
        </w:numPr>
        <w:overflowPunct/>
        <w:autoSpaceDE/>
        <w:autoSpaceDN/>
        <w:adjustRightInd/>
        <w:spacing w:after="120"/>
        <w:ind w:firstLineChars="0"/>
        <w:textAlignment w:val="auto"/>
        <w:rPr>
          <w:rFonts w:eastAsia="SimSun"/>
        </w:rPr>
      </w:pPr>
      <w:r>
        <w:rPr>
          <w:rFonts w:eastAsia="SimSun"/>
        </w:rPr>
        <w:t>Check the volunteer company and check if the bracket in the above table can be removed</w:t>
      </w:r>
      <w:r w:rsidR="00006D13">
        <w:rPr>
          <w:rFonts w:eastAsia="SimSun"/>
        </w:rPr>
        <w:t>?</w:t>
      </w:r>
    </w:p>
    <w:p w14:paraId="497C2C22" w14:textId="77777777" w:rsidR="00006D13" w:rsidRDefault="00006D13">
      <w:pPr>
        <w:pStyle w:val="ListParagraph"/>
        <w:overflowPunct/>
        <w:autoSpaceDE/>
        <w:autoSpaceDN/>
        <w:adjustRightInd/>
        <w:spacing w:after="180"/>
        <w:ind w:left="1080" w:firstLineChars="0" w:firstLine="0"/>
        <w:textAlignment w:val="auto"/>
        <w:rPr>
          <w:rFonts w:eastAsia="SimSun"/>
        </w:rPr>
      </w:pPr>
    </w:p>
    <w:p w14:paraId="4D741FFD" w14:textId="77777777" w:rsidR="00006D13" w:rsidRDefault="00006D13">
      <w:pPr>
        <w:pStyle w:val="ListParagraph"/>
        <w:overflowPunct/>
        <w:autoSpaceDE/>
        <w:autoSpaceDN/>
        <w:adjustRightInd/>
        <w:spacing w:after="180"/>
        <w:ind w:left="1080" w:firstLineChars="0" w:firstLine="0"/>
        <w:textAlignment w:val="auto"/>
        <w:rPr>
          <w:rFonts w:eastAsia="SimSun"/>
        </w:rPr>
      </w:pPr>
    </w:p>
    <w:p w14:paraId="1702F010" w14:textId="77777777" w:rsidR="00896583" w:rsidRDefault="00E804AD" w:rsidP="00006D13">
      <w:pPr>
        <w:pStyle w:val="ListParagraph"/>
        <w:numPr>
          <w:ilvl w:val="0"/>
          <w:numId w:val="5"/>
        </w:numPr>
        <w:overflowPunct/>
        <w:autoSpaceDE/>
        <w:autoSpaceDN/>
        <w:adjustRightInd/>
        <w:spacing w:after="180"/>
        <w:ind w:firstLineChars="0"/>
        <w:textAlignment w:val="auto"/>
        <w:rPr>
          <w:rFonts w:eastAsia="SimSun"/>
        </w:rPr>
      </w:pPr>
      <w:r>
        <w:rPr>
          <w:rFonts w:eastAsia="SimSun"/>
        </w:rPr>
        <w:t>TC for solution 3:</w:t>
      </w:r>
    </w:p>
    <w:p w14:paraId="19AABEF2" w14:textId="2BDEDC35" w:rsidR="00A917C8" w:rsidRPr="00A917C8" w:rsidRDefault="00A917C8" w:rsidP="00A917C8">
      <w:pPr>
        <w:pStyle w:val="ListParagraph"/>
        <w:numPr>
          <w:ilvl w:val="1"/>
          <w:numId w:val="5"/>
        </w:numPr>
        <w:overflowPunct/>
        <w:autoSpaceDE/>
        <w:autoSpaceDN/>
        <w:adjustRightInd/>
        <w:snapToGrid w:val="0"/>
        <w:spacing w:after="120"/>
        <w:ind w:firstLineChars="0"/>
        <w:textAlignment w:val="auto"/>
        <w:rPr>
          <w:rFonts w:eastAsia="SimSun"/>
        </w:rPr>
      </w:pPr>
      <w:r w:rsidRPr="00A917C8">
        <w:rPr>
          <w:rFonts w:eastAsia="SimSun"/>
        </w:rPr>
        <w:t>Define the test cases for solution 3 of CSSF enhancement following the table below:</w:t>
      </w:r>
    </w:p>
    <w:tbl>
      <w:tblPr>
        <w:tblStyle w:val="TableGrid"/>
        <w:tblW w:w="0" w:type="auto"/>
        <w:tblInd w:w="171" w:type="dxa"/>
        <w:tblLook w:val="04A0" w:firstRow="1" w:lastRow="0" w:firstColumn="1" w:lastColumn="0" w:noHBand="0" w:noVBand="1"/>
      </w:tblPr>
      <w:tblGrid>
        <w:gridCol w:w="1354"/>
        <w:gridCol w:w="1980"/>
        <w:gridCol w:w="2626"/>
        <w:gridCol w:w="1854"/>
        <w:gridCol w:w="1646"/>
      </w:tblGrid>
      <w:tr w:rsidR="00896583" w:rsidRPr="00A917C8" w14:paraId="6629C678" w14:textId="77777777" w:rsidTr="00A917C8">
        <w:tc>
          <w:tcPr>
            <w:tcW w:w="1354" w:type="dxa"/>
          </w:tcPr>
          <w:p w14:paraId="3FE439E5" w14:textId="77777777" w:rsidR="00896583" w:rsidRPr="00A917C8" w:rsidRDefault="00E804AD">
            <w:pPr>
              <w:pStyle w:val="ListParagraph"/>
              <w:overflowPunct/>
              <w:autoSpaceDE/>
              <w:autoSpaceDN/>
              <w:adjustRightInd/>
              <w:ind w:firstLineChars="0" w:firstLine="0"/>
              <w:jc w:val="center"/>
              <w:textAlignment w:val="auto"/>
              <w:rPr>
                <w:rFonts w:eastAsia="SimSun"/>
                <w:sz w:val="20"/>
                <w:szCs w:val="20"/>
              </w:rPr>
            </w:pPr>
            <w:r w:rsidRPr="00A917C8">
              <w:rPr>
                <w:rFonts w:eastAsia="SimSun"/>
                <w:sz w:val="20"/>
                <w:szCs w:val="20"/>
              </w:rPr>
              <w:t>TC index</w:t>
            </w:r>
          </w:p>
        </w:tc>
        <w:tc>
          <w:tcPr>
            <w:tcW w:w="1980" w:type="dxa"/>
          </w:tcPr>
          <w:p w14:paraId="318DDD09" w14:textId="77777777" w:rsidR="00896583" w:rsidRPr="00A917C8" w:rsidRDefault="00E804AD">
            <w:pPr>
              <w:pStyle w:val="ListParagraph"/>
              <w:overflowPunct/>
              <w:autoSpaceDE/>
              <w:autoSpaceDN/>
              <w:adjustRightInd/>
              <w:ind w:firstLineChars="0" w:firstLine="0"/>
              <w:jc w:val="center"/>
              <w:textAlignment w:val="auto"/>
              <w:rPr>
                <w:rFonts w:eastAsia="SimSun"/>
                <w:sz w:val="20"/>
                <w:szCs w:val="20"/>
              </w:rPr>
            </w:pPr>
            <w:r w:rsidRPr="00A917C8">
              <w:rPr>
                <w:rFonts w:eastAsia="SimSun"/>
                <w:sz w:val="20"/>
                <w:szCs w:val="20"/>
              </w:rPr>
              <w:t>Aspects</w:t>
            </w:r>
          </w:p>
        </w:tc>
        <w:tc>
          <w:tcPr>
            <w:tcW w:w="2626" w:type="dxa"/>
          </w:tcPr>
          <w:p w14:paraId="2A6569C1" w14:textId="77777777" w:rsidR="00896583" w:rsidRPr="00A917C8" w:rsidRDefault="00E804AD">
            <w:pPr>
              <w:pStyle w:val="ListParagraph"/>
              <w:overflowPunct/>
              <w:autoSpaceDE/>
              <w:autoSpaceDN/>
              <w:adjustRightInd/>
              <w:ind w:firstLineChars="0" w:firstLine="0"/>
              <w:textAlignment w:val="auto"/>
              <w:rPr>
                <w:rFonts w:eastAsia="SimSun"/>
                <w:sz w:val="20"/>
                <w:szCs w:val="20"/>
              </w:rPr>
            </w:pPr>
            <w:r w:rsidRPr="00A917C8">
              <w:rPr>
                <w:rFonts w:eastAsia="SimSun"/>
                <w:sz w:val="20"/>
                <w:szCs w:val="20"/>
              </w:rPr>
              <w:t>CA/DC mode</w:t>
            </w:r>
          </w:p>
        </w:tc>
        <w:tc>
          <w:tcPr>
            <w:tcW w:w="1854" w:type="dxa"/>
          </w:tcPr>
          <w:p w14:paraId="0F96CF88" w14:textId="77777777" w:rsidR="00896583" w:rsidRPr="00A917C8" w:rsidRDefault="00E804AD">
            <w:pPr>
              <w:pStyle w:val="ListParagraph"/>
              <w:overflowPunct/>
              <w:autoSpaceDE/>
              <w:autoSpaceDN/>
              <w:adjustRightInd/>
              <w:ind w:firstLineChars="0" w:firstLine="0"/>
              <w:textAlignment w:val="auto"/>
              <w:rPr>
                <w:rFonts w:eastAsia="SimSun"/>
                <w:sz w:val="20"/>
                <w:szCs w:val="20"/>
              </w:rPr>
            </w:pPr>
            <w:r w:rsidRPr="00A917C8">
              <w:rPr>
                <w:rFonts w:eastAsia="SimSun"/>
                <w:sz w:val="20"/>
                <w:szCs w:val="20"/>
              </w:rPr>
              <w:t>Detailed configurations and scopes</w:t>
            </w:r>
          </w:p>
        </w:tc>
        <w:tc>
          <w:tcPr>
            <w:tcW w:w="1646" w:type="dxa"/>
          </w:tcPr>
          <w:p w14:paraId="27A453A6" w14:textId="77777777" w:rsidR="00896583" w:rsidRPr="00A917C8" w:rsidRDefault="00E804AD">
            <w:pPr>
              <w:pStyle w:val="ListParagraph"/>
              <w:overflowPunct/>
              <w:autoSpaceDE/>
              <w:autoSpaceDN/>
              <w:adjustRightInd/>
              <w:ind w:firstLineChars="0" w:firstLine="0"/>
              <w:textAlignment w:val="auto"/>
              <w:rPr>
                <w:rFonts w:eastAsia="SimSun"/>
                <w:sz w:val="20"/>
                <w:szCs w:val="20"/>
              </w:rPr>
            </w:pPr>
            <w:r w:rsidRPr="00A917C8">
              <w:rPr>
                <w:rFonts w:eastAsia="SimSun"/>
                <w:sz w:val="20"/>
                <w:szCs w:val="20"/>
              </w:rPr>
              <w:t>Company</w:t>
            </w:r>
          </w:p>
        </w:tc>
      </w:tr>
      <w:tr w:rsidR="00A917C8" w:rsidRPr="00A917C8" w14:paraId="4C2E6F2F" w14:textId="77777777" w:rsidTr="00A917C8">
        <w:tc>
          <w:tcPr>
            <w:tcW w:w="1354" w:type="dxa"/>
          </w:tcPr>
          <w:p w14:paraId="6BAFC827" w14:textId="77777777" w:rsidR="00A917C8" w:rsidRPr="00A917C8" w:rsidRDefault="00A917C8" w:rsidP="00A917C8">
            <w:pPr>
              <w:spacing w:after="120"/>
              <w:rPr>
                <w:rFonts w:eastAsia="SimSun"/>
                <w:sz w:val="20"/>
                <w:szCs w:val="20"/>
              </w:rPr>
            </w:pPr>
            <w:r w:rsidRPr="00A917C8">
              <w:rPr>
                <w:rFonts w:eastAsia="SimSun"/>
                <w:sz w:val="20"/>
                <w:szCs w:val="20"/>
              </w:rPr>
              <w:t>1</w:t>
            </w:r>
          </w:p>
        </w:tc>
        <w:tc>
          <w:tcPr>
            <w:tcW w:w="1980" w:type="dxa"/>
          </w:tcPr>
          <w:p w14:paraId="519E62D9" w14:textId="77777777" w:rsidR="00A917C8" w:rsidRPr="00A917C8" w:rsidRDefault="00A917C8" w:rsidP="00A917C8">
            <w:pPr>
              <w:spacing w:after="120"/>
              <w:rPr>
                <w:rFonts w:eastAsia="SimSun"/>
                <w:sz w:val="20"/>
                <w:szCs w:val="20"/>
              </w:rPr>
            </w:pPr>
            <w:r w:rsidRPr="00A917C8">
              <w:rPr>
                <w:rFonts w:eastAsia="SimSun"/>
                <w:sz w:val="20"/>
                <w:szCs w:val="20"/>
              </w:rPr>
              <w:t>Aspect 1: SSB based Intra-frequency measurement without MG</w:t>
            </w:r>
          </w:p>
          <w:p w14:paraId="44430137" w14:textId="77777777" w:rsidR="00A917C8" w:rsidRPr="00A917C8" w:rsidRDefault="00A917C8" w:rsidP="00A917C8">
            <w:pPr>
              <w:pStyle w:val="ListParagraph"/>
              <w:overflowPunct/>
              <w:autoSpaceDE/>
              <w:autoSpaceDN/>
              <w:adjustRightInd/>
              <w:ind w:firstLineChars="0" w:firstLine="0"/>
              <w:textAlignment w:val="auto"/>
              <w:rPr>
                <w:rFonts w:eastAsia="SimSun"/>
                <w:sz w:val="20"/>
                <w:szCs w:val="20"/>
              </w:rPr>
            </w:pPr>
          </w:p>
        </w:tc>
        <w:tc>
          <w:tcPr>
            <w:tcW w:w="2626" w:type="dxa"/>
          </w:tcPr>
          <w:p w14:paraId="7C3A2E1A" w14:textId="77777777" w:rsidR="00A917C8" w:rsidRDefault="00A917C8" w:rsidP="00A917C8">
            <w:pPr>
              <w:pStyle w:val="ListParagraph"/>
              <w:overflowPunct/>
              <w:autoSpaceDE/>
              <w:autoSpaceDN/>
              <w:adjustRightInd/>
              <w:ind w:firstLineChars="0" w:firstLine="0"/>
              <w:textAlignment w:val="auto"/>
              <w:rPr>
                <w:rFonts w:eastAsia="SimSun"/>
                <w:sz w:val="20"/>
                <w:szCs w:val="20"/>
              </w:rPr>
            </w:pPr>
            <w:r w:rsidRPr="00A917C8">
              <w:rPr>
                <w:rFonts w:eastAsia="SimSun"/>
                <w:sz w:val="20"/>
                <w:szCs w:val="20"/>
              </w:rPr>
              <w:t>1 TC per operation mode (i.e., {FR1 only CA and FR1 only NR-DC}, [{FR1 only EN-DC}], {FR1+FR2 CA}, {FR1+FR2 NR-DC})</w:t>
            </w:r>
          </w:p>
          <w:p w14:paraId="59926169" w14:textId="5F079BDF" w:rsidR="00A917C8" w:rsidRPr="00A917C8" w:rsidRDefault="00A917C8" w:rsidP="00A917C8">
            <w:pPr>
              <w:pStyle w:val="ListParagraph"/>
              <w:overflowPunct/>
              <w:autoSpaceDE/>
              <w:autoSpaceDN/>
              <w:adjustRightInd/>
              <w:ind w:firstLineChars="0" w:firstLine="0"/>
              <w:textAlignment w:val="auto"/>
              <w:rPr>
                <w:rFonts w:eastAsia="SimSun"/>
                <w:sz w:val="20"/>
                <w:szCs w:val="20"/>
              </w:rPr>
            </w:pPr>
            <w:r w:rsidRPr="00A917C8">
              <w:rPr>
                <w:rFonts w:eastAsia="SimSun"/>
                <w:sz w:val="20"/>
                <w:szCs w:val="20"/>
              </w:rPr>
              <w:t>UE is only required to pass one of them</w:t>
            </w:r>
          </w:p>
        </w:tc>
        <w:tc>
          <w:tcPr>
            <w:tcW w:w="1854" w:type="dxa"/>
          </w:tcPr>
          <w:p w14:paraId="5FAFEF74" w14:textId="77777777" w:rsidR="00A917C8" w:rsidRPr="00A917C8" w:rsidRDefault="00A917C8" w:rsidP="00A917C8">
            <w:pPr>
              <w:pStyle w:val="ListParagraph"/>
              <w:overflowPunct/>
              <w:autoSpaceDE/>
              <w:autoSpaceDN/>
              <w:adjustRightInd/>
              <w:ind w:firstLineChars="0" w:firstLine="0"/>
              <w:textAlignment w:val="auto"/>
              <w:rPr>
                <w:rFonts w:eastAsia="SimSun"/>
                <w:sz w:val="20"/>
                <w:szCs w:val="20"/>
              </w:rPr>
            </w:pPr>
            <w:r w:rsidRPr="00A917C8">
              <w:rPr>
                <w:rFonts w:eastAsia="SimSun"/>
                <w:sz w:val="20"/>
                <w:szCs w:val="20"/>
              </w:rPr>
              <w:t>TBA</w:t>
            </w:r>
          </w:p>
        </w:tc>
        <w:tc>
          <w:tcPr>
            <w:tcW w:w="1646" w:type="dxa"/>
          </w:tcPr>
          <w:p w14:paraId="7B822E12" w14:textId="77777777" w:rsidR="00A917C8" w:rsidRPr="00A917C8" w:rsidRDefault="00A917C8" w:rsidP="00A917C8">
            <w:pPr>
              <w:pStyle w:val="ListParagraph"/>
              <w:overflowPunct/>
              <w:autoSpaceDE/>
              <w:autoSpaceDN/>
              <w:adjustRightInd/>
              <w:ind w:firstLineChars="0" w:firstLine="0"/>
              <w:textAlignment w:val="auto"/>
              <w:rPr>
                <w:rFonts w:eastAsia="SimSun"/>
                <w:sz w:val="20"/>
                <w:szCs w:val="20"/>
              </w:rPr>
            </w:pPr>
            <w:r w:rsidRPr="00A917C8">
              <w:rPr>
                <w:rFonts w:eastAsia="SimSun"/>
                <w:sz w:val="20"/>
                <w:szCs w:val="20"/>
              </w:rPr>
              <w:t>TBA</w:t>
            </w:r>
          </w:p>
        </w:tc>
      </w:tr>
      <w:tr w:rsidR="00A917C8" w:rsidRPr="00A917C8" w14:paraId="458A72FE" w14:textId="77777777" w:rsidTr="00A917C8">
        <w:tc>
          <w:tcPr>
            <w:tcW w:w="1354" w:type="dxa"/>
          </w:tcPr>
          <w:p w14:paraId="2C6C47A6" w14:textId="77777777" w:rsidR="00A917C8" w:rsidRPr="00A917C8" w:rsidRDefault="00A917C8" w:rsidP="00A917C8">
            <w:pPr>
              <w:pStyle w:val="ListParagraph"/>
              <w:overflowPunct/>
              <w:autoSpaceDE/>
              <w:autoSpaceDN/>
              <w:adjustRightInd/>
              <w:ind w:firstLineChars="0" w:firstLine="0"/>
              <w:textAlignment w:val="auto"/>
              <w:rPr>
                <w:rFonts w:eastAsia="SimSun"/>
                <w:sz w:val="20"/>
                <w:szCs w:val="20"/>
              </w:rPr>
            </w:pPr>
            <w:r w:rsidRPr="00A917C8">
              <w:rPr>
                <w:rFonts w:eastAsia="SimSun"/>
                <w:sz w:val="20"/>
                <w:szCs w:val="20"/>
              </w:rPr>
              <w:t>2</w:t>
            </w:r>
          </w:p>
        </w:tc>
        <w:tc>
          <w:tcPr>
            <w:tcW w:w="1980" w:type="dxa"/>
          </w:tcPr>
          <w:p w14:paraId="51058285" w14:textId="77777777" w:rsidR="00A917C8" w:rsidRPr="00A917C8" w:rsidRDefault="00A917C8" w:rsidP="00A917C8">
            <w:pPr>
              <w:pStyle w:val="ListParagraph"/>
              <w:overflowPunct/>
              <w:autoSpaceDE/>
              <w:autoSpaceDN/>
              <w:adjustRightInd/>
              <w:ind w:firstLineChars="0" w:firstLine="0"/>
              <w:textAlignment w:val="auto"/>
              <w:rPr>
                <w:rFonts w:eastAsia="SimSun"/>
                <w:sz w:val="20"/>
                <w:szCs w:val="20"/>
              </w:rPr>
            </w:pPr>
            <w:r w:rsidRPr="00A917C8">
              <w:rPr>
                <w:rFonts w:eastAsia="SimSun"/>
                <w:sz w:val="20"/>
                <w:szCs w:val="20"/>
              </w:rPr>
              <w:t>Aspect 2: SSB based Inter-frequency measurement without MG</w:t>
            </w:r>
          </w:p>
        </w:tc>
        <w:tc>
          <w:tcPr>
            <w:tcW w:w="2626" w:type="dxa"/>
          </w:tcPr>
          <w:p w14:paraId="7B3C58D9" w14:textId="77777777" w:rsidR="00A917C8" w:rsidRDefault="00A917C8" w:rsidP="00A917C8">
            <w:pPr>
              <w:pStyle w:val="ListParagraph"/>
              <w:overflowPunct/>
              <w:autoSpaceDE/>
              <w:autoSpaceDN/>
              <w:adjustRightInd/>
              <w:ind w:firstLineChars="0" w:firstLine="0"/>
              <w:textAlignment w:val="auto"/>
              <w:rPr>
                <w:rFonts w:eastAsia="SimSun"/>
                <w:sz w:val="20"/>
                <w:szCs w:val="20"/>
              </w:rPr>
            </w:pPr>
            <w:r w:rsidRPr="00A917C8">
              <w:rPr>
                <w:rFonts w:eastAsia="SimSun"/>
                <w:sz w:val="20"/>
                <w:szCs w:val="20"/>
              </w:rPr>
              <w:t>1 TC per operation mode (i.e., {FR1 only CA and FR1 only NR-DC}, [{FR1 only EN-DC}], {FR1+FR2 CA}, {FR1+FR2 NR-DC})</w:t>
            </w:r>
          </w:p>
          <w:p w14:paraId="5B6D12A3" w14:textId="55297817" w:rsidR="00A917C8" w:rsidRPr="00A917C8" w:rsidRDefault="00A917C8" w:rsidP="00A917C8">
            <w:pPr>
              <w:pStyle w:val="ListParagraph"/>
              <w:overflowPunct/>
              <w:autoSpaceDE/>
              <w:autoSpaceDN/>
              <w:adjustRightInd/>
              <w:ind w:firstLineChars="0" w:firstLine="0"/>
              <w:textAlignment w:val="auto"/>
              <w:rPr>
                <w:rFonts w:eastAsia="SimSun"/>
                <w:sz w:val="20"/>
                <w:szCs w:val="20"/>
              </w:rPr>
            </w:pPr>
            <w:r w:rsidRPr="00A917C8">
              <w:rPr>
                <w:rFonts w:eastAsia="SimSun"/>
                <w:sz w:val="20"/>
                <w:szCs w:val="20"/>
              </w:rPr>
              <w:t>UE is only required to pass one of them</w:t>
            </w:r>
          </w:p>
        </w:tc>
        <w:tc>
          <w:tcPr>
            <w:tcW w:w="1854" w:type="dxa"/>
          </w:tcPr>
          <w:p w14:paraId="0270EDC1" w14:textId="77777777" w:rsidR="00A917C8" w:rsidRPr="00A917C8" w:rsidRDefault="00A917C8" w:rsidP="00A917C8">
            <w:pPr>
              <w:pStyle w:val="ListParagraph"/>
              <w:overflowPunct/>
              <w:autoSpaceDE/>
              <w:autoSpaceDN/>
              <w:adjustRightInd/>
              <w:ind w:firstLineChars="0" w:firstLine="0"/>
              <w:textAlignment w:val="auto"/>
              <w:rPr>
                <w:rFonts w:eastAsia="SimSun"/>
                <w:sz w:val="20"/>
                <w:szCs w:val="20"/>
              </w:rPr>
            </w:pPr>
            <w:r w:rsidRPr="00A917C8">
              <w:rPr>
                <w:rFonts w:eastAsia="SimSun"/>
                <w:sz w:val="20"/>
                <w:szCs w:val="20"/>
              </w:rPr>
              <w:t>TBA</w:t>
            </w:r>
          </w:p>
        </w:tc>
        <w:tc>
          <w:tcPr>
            <w:tcW w:w="1646" w:type="dxa"/>
          </w:tcPr>
          <w:p w14:paraId="415DC63A" w14:textId="77777777" w:rsidR="00A917C8" w:rsidRPr="00A917C8" w:rsidRDefault="00A917C8" w:rsidP="00A917C8">
            <w:pPr>
              <w:pStyle w:val="ListParagraph"/>
              <w:overflowPunct/>
              <w:autoSpaceDE/>
              <w:autoSpaceDN/>
              <w:adjustRightInd/>
              <w:ind w:firstLineChars="0" w:firstLine="0"/>
              <w:textAlignment w:val="auto"/>
              <w:rPr>
                <w:rFonts w:eastAsia="SimSun"/>
                <w:sz w:val="20"/>
                <w:szCs w:val="20"/>
              </w:rPr>
            </w:pPr>
            <w:r w:rsidRPr="00A917C8">
              <w:rPr>
                <w:rFonts w:eastAsia="SimSun"/>
                <w:sz w:val="20"/>
                <w:szCs w:val="20"/>
              </w:rPr>
              <w:t>TBA</w:t>
            </w:r>
          </w:p>
        </w:tc>
      </w:tr>
      <w:tr w:rsidR="00A917C8" w:rsidRPr="00A917C8" w14:paraId="502A675A" w14:textId="77777777" w:rsidTr="00A917C8">
        <w:tc>
          <w:tcPr>
            <w:tcW w:w="1354" w:type="dxa"/>
          </w:tcPr>
          <w:p w14:paraId="6B6A5589" w14:textId="77777777" w:rsidR="00A917C8" w:rsidRPr="00A917C8" w:rsidRDefault="00A917C8" w:rsidP="00A917C8">
            <w:pPr>
              <w:pStyle w:val="ListParagraph"/>
              <w:overflowPunct/>
              <w:autoSpaceDE/>
              <w:autoSpaceDN/>
              <w:adjustRightInd/>
              <w:ind w:firstLineChars="0" w:firstLine="0"/>
              <w:textAlignment w:val="auto"/>
              <w:rPr>
                <w:rFonts w:eastAsia="SimSun"/>
                <w:sz w:val="20"/>
                <w:szCs w:val="20"/>
              </w:rPr>
            </w:pPr>
            <w:r w:rsidRPr="00A917C8">
              <w:rPr>
                <w:rFonts w:eastAsia="SimSun"/>
                <w:sz w:val="20"/>
                <w:szCs w:val="20"/>
              </w:rPr>
              <w:t>3</w:t>
            </w:r>
          </w:p>
        </w:tc>
        <w:tc>
          <w:tcPr>
            <w:tcW w:w="1980" w:type="dxa"/>
          </w:tcPr>
          <w:p w14:paraId="69604BBF" w14:textId="77777777" w:rsidR="00A917C8" w:rsidRPr="00A917C8" w:rsidRDefault="00A917C8" w:rsidP="00A917C8">
            <w:pPr>
              <w:pStyle w:val="ListParagraph"/>
              <w:overflowPunct/>
              <w:autoSpaceDE/>
              <w:autoSpaceDN/>
              <w:adjustRightInd/>
              <w:ind w:firstLineChars="0" w:firstLine="0"/>
              <w:textAlignment w:val="auto"/>
              <w:rPr>
                <w:rFonts w:eastAsia="SimSun"/>
                <w:sz w:val="20"/>
                <w:szCs w:val="20"/>
              </w:rPr>
            </w:pPr>
            <w:r w:rsidRPr="00A917C8">
              <w:rPr>
                <w:rFonts w:eastAsia="SimSun"/>
                <w:sz w:val="20"/>
                <w:szCs w:val="20"/>
              </w:rPr>
              <w:t>Aspect 3: Inter-RAT SSB measurement without MG</w:t>
            </w:r>
          </w:p>
        </w:tc>
        <w:tc>
          <w:tcPr>
            <w:tcW w:w="2626" w:type="dxa"/>
          </w:tcPr>
          <w:p w14:paraId="3B983F80" w14:textId="77777777" w:rsidR="00A917C8" w:rsidRDefault="00A917C8" w:rsidP="00A917C8">
            <w:pPr>
              <w:pStyle w:val="ListParagraph"/>
              <w:overflowPunct/>
              <w:autoSpaceDE/>
              <w:autoSpaceDN/>
              <w:adjustRightInd/>
              <w:ind w:firstLineChars="0" w:firstLine="0"/>
              <w:textAlignment w:val="auto"/>
              <w:rPr>
                <w:rFonts w:eastAsia="SimSun"/>
                <w:sz w:val="20"/>
                <w:szCs w:val="20"/>
              </w:rPr>
            </w:pPr>
            <w:r w:rsidRPr="00A917C8">
              <w:rPr>
                <w:rFonts w:eastAsia="SimSun"/>
                <w:sz w:val="20"/>
                <w:szCs w:val="20"/>
              </w:rPr>
              <w:t>1 TC per operation mode (i.e., {FR1 only CA and FR1 only NR-DC}, [{FR1 only EN-DC}], {FR1+FR2 CA}, {FR1+FR2 NR-DC})</w:t>
            </w:r>
          </w:p>
          <w:p w14:paraId="2E46DCA4" w14:textId="17618BD4" w:rsidR="00A917C8" w:rsidRPr="00A917C8" w:rsidRDefault="00A917C8" w:rsidP="00A917C8">
            <w:pPr>
              <w:pStyle w:val="ListParagraph"/>
              <w:overflowPunct/>
              <w:autoSpaceDE/>
              <w:autoSpaceDN/>
              <w:adjustRightInd/>
              <w:ind w:firstLineChars="0" w:firstLine="0"/>
              <w:textAlignment w:val="auto"/>
              <w:rPr>
                <w:rFonts w:eastAsia="SimSun"/>
                <w:sz w:val="20"/>
                <w:szCs w:val="20"/>
              </w:rPr>
            </w:pPr>
            <w:r w:rsidRPr="00A917C8">
              <w:rPr>
                <w:rFonts w:eastAsia="SimSun"/>
                <w:sz w:val="20"/>
                <w:szCs w:val="20"/>
              </w:rPr>
              <w:t>UE is only required to pass one of them</w:t>
            </w:r>
          </w:p>
        </w:tc>
        <w:tc>
          <w:tcPr>
            <w:tcW w:w="1854" w:type="dxa"/>
          </w:tcPr>
          <w:p w14:paraId="6F8B5BE3" w14:textId="77777777" w:rsidR="00A917C8" w:rsidRPr="00A917C8" w:rsidRDefault="00A917C8" w:rsidP="00A917C8">
            <w:pPr>
              <w:pStyle w:val="ListParagraph"/>
              <w:overflowPunct/>
              <w:autoSpaceDE/>
              <w:autoSpaceDN/>
              <w:adjustRightInd/>
              <w:ind w:firstLineChars="0" w:firstLine="0"/>
              <w:textAlignment w:val="auto"/>
              <w:rPr>
                <w:rFonts w:eastAsia="SimSun"/>
                <w:sz w:val="20"/>
                <w:szCs w:val="20"/>
              </w:rPr>
            </w:pPr>
            <w:r w:rsidRPr="00A917C8">
              <w:rPr>
                <w:rFonts w:eastAsia="SimSun"/>
                <w:sz w:val="20"/>
                <w:szCs w:val="20"/>
              </w:rPr>
              <w:t>TBA</w:t>
            </w:r>
          </w:p>
        </w:tc>
        <w:tc>
          <w:tcPr>
            <w:tcW w:w="1646" w:type="dxa"/>
          </w:tcPr>
          <w:p w14:paraId="50510B46" w14:textId="77777777" w:rsidR="00A917C8" w:rsidRPr="00A917C8" w:rsidRDefault="00A917C8" w:rsidP="00A917C8">
            <w:pPr>
              <w:pStyle w:val="ListParagraph"/>
              <w:overflowPunct/>
              <w:autoSpaceDE/>
              <w:autoSpaceDN/>
              <w:adjustRightInd/>
              <w:ind w:firstLineChars="0" w:firstLine="0"/>
              <w:textAlignment w:val="auto"/>
              <w:rPr>
                <w:rFonts w:eastAsia="SimSun"/>
                <w:sz w:val="20"/>
                <w:szCs w:val="20"/>
              </w:rPr>
            </w:pPr>
            <w:r w:rsidRPr="00A917C8">
              <w:rPr>
                <w:rFonts w:eastAsia="SimSun"/>
                <w:sz w:val="20"/>
                <w:szCs w:val="20"/>
              </w:rPr>
              <w:t>TBA</w:t>
            </w:r>
          </w:p>
        </w:tc>
      </w:tr>
    </w:tbl>
    <w:p w14:paraId="05CBC941" w14:textId="77777777" w:rsidR="00896583" w:rsidRDefault="00896583">
      <w:pPr>
        <w:pStyle w:val="ListParagraph"/>
        <w:overflowPunct/>
        <w:autoSpaceDE/>
        <w:autoSpaceDN/>
        <w:adjustRightInd/>
        <w:spacing w:after="180"/>
        <w:ind w:left="1080" w:firstLineChars="0" w:firstLine="0"/>
        <w:textAlignment w:val="auto"/>
        <w:rPr>
          <w:rFonts w:eastAsia="SimSun"/>
        </w:rPr>
      </w:pPr>
    </w:p>
    <w:p w14:paraId="75F4891E" w14:textId="77777777" w:rsidR="00896583" w:rsidRDefault="00896583">
      <w:pPr>
        <w:pStyle w:val="ListParagraph"/>
        <w:overflowPunct/>
        <w:autoSpaceDE/>
        <w:autoSpaceDN/>
        <w:adjustRightInd/>
        <w:spacing w:after="180"/>
        <w:ind w:left="1800" w:firstLineChars="0" w:firstLine="0"/>
        <w:textAlignment w:val="auto"/>
        <w:rPr>
          <w:rFonts w:eastAsia="SimSun"/>
        </w:rPr>
      </w:pPr>
    </w:p>
    <w:p w14:paraId="7F69D94B" w14:textId="77777777" w:rsidR="00A917C8" w:rsidRPr="00006D13" w:rsidRDefault="00A917C8" w:rsidP="00A917C8">
      <w:pPr>
        <w:pStyle w:val="ListParagraph"/>
        <w:numPr>
          <w:ilvl w:val="0"/>
          <w:numId w:val="5"/>
        </w:numPr>
        <w:snapToGrid w:val="0"/>
        <w:spacing w:after="120"/>
        <w:ind w:firstLineChars="0"/>
        <w:rPr>
          <w:rFonts w:eastAsia="DengXian"/>
          <w:b/>
          <w:bCs/>
          <w:highlight w:val="yellow"/>
        </w:rPr>
      </w:pPr>
      <w:r w:rsidRPr="00006D13">
        <w:rPr>
          <w:rFonts w:eastAsia="DengXian"/>
          <w:b/>
          <w:bCs/>
          <w:highlight w:val="yellow"/>
        </w:rPr>
        <w:t>[Discussion]:</w:t>
      </w:r>
    </w:p>
    <w:p w14:paraId="1AC20F4E" w14:textId="75A8E225" w:rsidR="00A917C8" w:rsidRDefault="00A917C8" w:rsidP="00A917C8">
      <w:pPr>
        <w:pStyle w:val="ListParagraph"/>
        <w:numPr>
          <w:ilvl w:val="1"/>
          <w:numId w:val="5"/>
        </w:numPr>
        <w:overflowPunct/>
        <w:autoSpaceDE/>
        <w:autoSpaceDN/>
        <w:adjustRightInd/>
        <w:spacing w:after="120"/>
        <w:ind w:firstLineChars="0"/>
        <w:textAlignment w:val="auto"/>
        <w:rPr>
          <w:rFonts w:eastAsia="SimSun"/>
        </w:rPr>
      </w:pPr>
      <w:r>
        <w:rPr>
          <w:rFonts w:eastAsia="SimSun"/>
        </w:rPr>
        <w:t>Check the volunteer company and discuss the TC number for CA/DC mode?</w:t>
      </w:r>
    </w:p>
    <w:p w14:paraId="3574D5BC" w14:textId="77777777" w:rsidR="00896583" w:rsidRDefault="00896583">
      <w:pPr>
        <w:spacing w:after="180"/>
        <w:rPr>
          <w:rFonts w:eastAsia="SimSun"/>
        </w:rPr>
      </w:pPr>
    </w:p>
    <w:p w14:paraId="1518DABE" w14:textId="77777777" w:rsidR="00896583" w:rsidRDefault="00896583"/>
    <w:p w14:paraId="11B81FCC" w14:textId="77777777" w:rsidR="00417DEF" w:rsidRPr="00994E24" w:rsidRDefault="00417DEF" w:rsidP="00417DEF">
      <w:pPr>
        <w:snapToGrid w:val="0"/>
        <w:spacing w:after="120"/>
        <w:rPr>
          <w:rFonts w:eastAsia="SimSun"/>
          <w:b/>
          <w:sz w:val="21"/>
          <w:szCs w:val="21"/>
          <w:u w:val="single"/>
        </w:rPr>
      </w:pPr>
      <w:r w:rsidRPr="00994E24">
        <w:rPr>
          <w:rFonts w:eastAsia="SimSun"/>
          <w:b/>
          <w:sz w:val="21"/>
          <w:szCs w:val="21"/>
          <w:u w:val="single"/>
        </w:rPr>
        <w:t xml:space="preserve">Sub-topic 2-2 Performance requirements of Fast </w:t>
      </w:r>
      <w:proofErr w:type="spellStart"/>
      <w:r w:rsidRPr="00994E24">
        <w:rPr>
          <w:rFonts w:eastAsia="SimSun"/>
          <w:b/>
          <w:sz w:val="21"/>
          <w:szCs w:val="21"/>
          <w:u w:val="single"/>
        </w:rPr>
        <w:t>SCell</w:t>
      </w:r>
      <w:proofErr w:type="spellEnd"/>
      <w:r w:rsidRPr="00994E24">
        <w:rPr>
          <w:rFonts w:eastAsia="SimSun"/>
          <w:b/>
          <w:sz w:val="21"/>
          <w:szCs w:val="21"/>
          <w:u w:val="single"/>
        </w:rPr>
        <w:t xml:space="preserve"> activation for UE supporting Rel-18 EMR</w:t>
      </w:r>
    </w:p>
    <w:p w14:paraId="5FA87EB1" w14:textId="77777777" w:rsidR="00417DEF" w:rsidRPr="00994E24" w:rsidRDefault="00417DEF" w:rsidP="00417DEF">
      <w:pPr>
        <w:snapToGrid w:val="0"/>
        <w:spacing w:after="120"/>
        <w:rPr>
          <w:rFonts w:eastAsia="SimSun"/>
          <w:b/>
          <w:sz w:val="21"/>
          <w:szCs w:val="21"/>
          <w:u w:val="single"/>
        </w:rPr>
      </w:pPr>
      <w:r w:rsidRPr="00994E24">
        <w:rPr>
          <w:rFonts w:eastAsia="SimSun"/>
          <w:b/>
          <w:sz w:val="21"/>
          <w:szCs w:val="21"/>
          <w:u w:val="single"/>
        </w:rPr>
        <w:t>Issue 2-2-1: Scenarios of test cases</w:t>
      </w:r>
    </w:p>
    <w:p w14:paraId="13246A8C" w14:textId="77777777" w:rsidR="00417DEF" w:rsidRPr="00006D13" w:rsidRDefault="00417DEF" w:rsidP="00417DEF">
      <w:pPr>
        <w:pStyle w:val="ListParagraph"/>
        <w:numPr>
          <w:ilvl w:val="0"/>
          <w:numId w:val="5"/>
        </w:numPr>
        <w:snapToGrid w:val="0"/>
        <w:spacing w:after="120"/>
        <w:ind w:firstLineChars="0"/>
        <w:rPr>
          <w:rFonts w:eastAsia="DengXian"/>
          <w:b/>
          <w:bCs/>
          <w:highlight w:val="yellow"/>
        </w:rPr>
      </w:pPr>
      <w:r w:rsidRPr="00006D13">
        <w:rPr>
          <w:rFonts w:eastAsia="DengXian"/>
          <w:b/>
          <w:bCs/>
          <w:highlight w:val="yellow"/>
        </w:rPr>
        <w:t>[Discussion]:</w:t>
      </w:r>
    </w:p>
    <w:p w14:paraId="4F21890A" w14:textId="77777777" w:rsidR="00417DEF" w:rsidRPr="00F01BFE" w:rsidRDefault="00417DEF" w:rsidP="00417DEF">
      <w:pPr>
        <w:pStyle w:val="ListParagraph"/>
        <w:numPr>
          <w:ilvl w:val="1"/>
          <w:numId w:val="5"/>
        </w:numPr>
        <w:overflowPunct/>
        <w:autoSpaceDE/>
        <w:autoSpaceDN/>
        <w:adjustRightInd/>
        <w:snapToGrid w:val="0"/>
        <w:spacing w:after="120"/>
        <w:ind w:firstLineChars="0"/>
        <w:textAlignment w:val="auto"/>
        <w:rPr>
          <w:rFonts w:eastAsia="SimSun"/>
          <w:szCs w:val="21"/>
        </w:rPr>
      </w:pPr>
      <w:r w:rsidRPr="00F01BFE">
        <w:rPr>
          <w:bCs/>
          <w:iCs/>
          <w:szCs w:val="21"/>
        </w:rPr>
        <w:t xml:space="preserve">RAN4 to define test cases for </w:t>
      </w:r>
      <w:proofErr w:type="spellStart"/>
      <w:r w:rsidRPr="00F01BFE">
        <w:rPr>
          <w:bCs/>
          <w:iCs/>
          <w:szCs w:val="21"/>
        </w:rPr>
        <w:t>eEMR</w:t>
      </w:r>
      <w:proofErr w:type="spellEnd"/>
      <w:r w:rsidRPr="00F01BFE">
        <w:rPr>
          <w:bCs/>
          <w:iCs/>
          <w:szCs w:val="21"/>
        </w:rPr>
        <w:t xml:space="preserve">-based fast </w:t>
      </w:r>
      <w:proofErr w:type="spellStart"/>
      <w:r w:rsidRPr="00F01BFE">
        <w:rPr>
          <w:bCs/>
          <w:iCs/>
          <w:szCs w:val="21"/>
        </w:rPr>
        <w:t>SCell</w:t>
      </w:r>
      <w:proofErr w:type="spellEnd"/>
      <w:r w:rsidRPr="00F01BFE">
        <w:rPr>
          <w:bCs/>
          <w:iCs/>
          <w:szCs w:val="21"/>
        </w:rPr>
        <w:t xml:space="preserve"> activation based on the following aspects: </w:t>
      </w:r>
    </w:p>
    <w:p w14:paraId="54932D3B" w14:textId="77777777" w:rsidR="00417DEF" w:rsidRPr="00F01BFE" w:rsidRDefault="00417DEF" w:rsidP="00417DEF">
      <w:pPr>
        <w:pStyle w:val="ListParagraph"/>
        <w:numPr>
          <w:ilvl w:val="2"/>
          <w:numId w:val="5"/>
        </w:numPr>
        <w:overflowPunct/>
        <w:autoSpaceDE/>
        <w:autoSpaceDN/>
        <w:adjustRightInd/>
        <w:snapToGrid w:val="0"/>
        <w:spacing w:after="120"/>
        <w:ind w:firstLineChars="0"/>
        <w:textAlignment w:val="auto"/>
        <w:rPr>
          <w:rFonts w:eastAsia="SimSun"/>
          <w:szCs w:val="21"/>
        </w:rPr>
      </w:pPr>
      <w:r w:rsidRPr="00F01BFE">
        <w:rPr>
          <w:bCs/>
          <w:iCs/>
          <w:szCs w:val="21"/>
        </w:rPr>
        <w:t xml:space="preserve">Scenarios: </w:t>
      </w:r>
    </w:p>
    <w:p w14:paraId="2D3B2027" w14:textId="77777777" w:rsidR="00417DEF" w:rsidRPr="00F01BFE" w:rsidRDefault="00417DEF" w:rsidP="00417DEF">
      <w:pPr>
        <w:pStyle w:val="ListParagraph"/>
        <w:numPr>
          <w:ilvl w:val="3"/>
          <w:numId w:val="5"/>
        </w:numPr>
        <w:snapToGrid w:val="0"/>
        <w:spacing w:after="120"/>
        <w:ind w:firstLineChars="0"/>
        <w:rPr>
          <w:rFonts w:eastAsia="SimSun"/>
          <w:szCs w:val="21"/>
        </w:rPr>
      </w:pPr>
      <w:r w:rsidRPr="00F01BFE">
        <w:rPr>
          <w:rFonts w:eastAsia="SimSun"/>
          <w:szCs w:val="21"/>
        </w:rPr>
        <w:lastRenderedPageBreak/>
        <w:t xml:space="preserve">Normal </w:t>
      </w:r>
      <w:proofErr w:type="spellStart"/>
      <w:r w:rsidRPr="00F01BFE">
        <w:rPr>
          <w:rFonts w:eastAsia="SimSun"/>
          <w:szCs w:val="21"/>
        </w:rPr>
        <w:t>SCell</w:t>
      </w:r>
      <w:proofErr w:type="spellEnd"/>
      <w:r w:rsidRPr="00F01BFE">
        <w:rPr>
          <w:rFonts w:eastAsia="SimSun"/>
          <w:szCs w:val="21"/>
        </w:rPr>
        <w:t xml:space="preserve"> activation</w:t>
      </w:r>
    </w:p>
    <w:p w14:paraId="504D4B56" w14:textId="77777777" w:rsidR="00417DEF" w:rsidRPr="00F01BFE" w:rsidRDefault="00417DEF" w:rsidP="00417DEF">
      <w:pPr>
        <w:pStyle w:val="ListParagraph"/>
        <w:numPr>
          <w:ilvl w:val="3"/>
          <w:numId w:val="5"/>
        </w:numPr>
        <w:snapToGrid w:val="0"/>
        <w:spacing w:after="120"/>
        <w:ind w:firstLineChars="0"/>
        <w:rPr>
          <w:rFonts w:eastAsia="SimSun"/>
          <w:szCs w:val="21"/>
        </w:rPr>
      </w:pPr>
      <w:r w:rsidRPr="00F01BFE">
        <w:rPr>
          <w:rFonts w:eastAsia="SimSun"/>
          <w:szCs w:val="21"/>
        </w:rPr>
        <w:t xml:space="preserve">Direct </w:t>
      </w:r>
      <w:proofErr w:type="spellStart"/>
      <w:r w:rsidRPr="00F01BFE">
        <w:rPr>
          <w:rFonts w:eastAsia="SimSun"/>
          <w:szCs w:val="21"/>
        </w:rPr>
        <w:t>SCell</w:t>
      </w:r>
      <w:proofErr w:type="spellEnd"/>
      <w:r w:rsidRPr="00F01BFE">
        <w:rPr>
          <w:rFonts w:eastAsia="SimSun"/>
          <w:szCs w:val="21"/>
        </w:rPr>
        <w:t xml:space="preserve"> activation at </w:t>
      </w:r>
      <w:proofErr w:type="spellStart"/>
      <w:r w:rsidRPr="00F01BFE">
        <w:rPr>
          <w:rFonts w:eastAsia="SimSun"/>
          <w:szCs w:val="21"/>
        </w:rPr>
        <w:t>SCell</w:t>
      </w:r>
      <w:proofErr w:type="spellEnd"/>
      <w:r w:rsidRPr="00F01BFE">
        <w:rPr>
          <w:rFonts w:eastAsia="SimSun"/>
          <w:szCs w:val="21"/>
        </w:rPr>
        <w:t xml:space="preserve"> addition</w:t>
      </w:r>
    </w:p>
    <w:p w14:paraId="405013E9" w14:textId="77777777" w:rsidR="00417DEF" w:rsidRPr="00F01BFE" w:rsidRDefault="00417DEF" w:rsidP="00417DEF">
      <w:pPr>
        <w:pStyle w:val="ListParagraph"/>
        <w:numPr>
          <w:ilvl w:val="3"/>
          <w:numId w:val="5"/>
        </w:numPr>
        <w:snapToGrid w:val="0"/>
        <w:spacing w:after="120"/>
        <w:ind w:firstLineChars="0"/>
        <w:rPr>
          <w:rFonts w:eastAsia="SimSun"/>
          <w:szCs w:val="21"/>
        </w:rPr>
      </w:pPr>
      <w:r w:rsidRPr="00F01BFE">
        <w:rPr>
          <w:rFonts w:eastAsia="SimSun"/>
          <w:szCs w:val="21"/>
        </w:rPr>
        <w:t xml:space="preserve">PUCCH </w:t>
      </w:r>
      <w:proofErr w:type="spellStart"/>
      <w:r w:rsidRPr="00F01BFE">
        <w:rPr>
          <w:rFonts w:eastAsia="SimSun"/>
          <w:szCs w:val="21"/>
        </w:rPr>
        <w:t>SCell</w:t>
      </w:r>
      <w:proofErr w:type="spellEnd"/>
      <w:r w:rsidRPr="00F01BFE">
        <w:rPr>
          <w:rFonts w:eastAsia="SimSun"/>
          <w:szCs w:val="21"/>
        </w:rPr>
        <w:t xml:space="preserve"> activation</w:t>
      </w:r>
    </w:p>
    <w:p w14:paraId="5B189A2C" w14:textId="77777777" w:rsidR="00417DEF" w:rsidRPr="00F01BFE" w:rsidRDefault="00417DEF" w:rsidP="00417DEF">
      <w:pPr>
        <w:pStyle w:val="ListParagraph"/>
        <w:numPr>
          <w:ilvl w:val="2"/>
          <w:numId w:val="5"/>
        </w:numPr>
        <w:overflowPunct/>
        <w:autoSpaceDE/>
        <w:autoSpaceDN/>
        <w:adjustRightInd/>
        <w:snapToGrid w:val="0"/>
        <w:spacing w:after="120"/>
        <w:ind w:firstLineChars="0"/>
        <w:textAlignment w:val="auto"/>
        <w:rPr>
          <w:rFonts w:eastAsia="SimSun"/>
          <w:szCs w:val="21"/>
        </w:rPr>
      </w:pPr>
      <w:r w:rsidRPr="00F01BFE">
        <w:rPr>
          <w:rFonts w:eastAsia="SimSun"/>
          <w:szCs w:val="21"/>
        </w:rPr>
        <w:t>Frequency range:</w:t>
      </w:r>
    </w:p>
    <w:p w14:paraId="59DF8397" w14:textId="77777777" w:rsidR="00417DEF" w:rsidRPr="00F01BFE" w:rsidRDefault="00417DEF" w:rsidP="00417DEF">
      <w:pPr>
        <w:pStyle w:val="ListParagraph"/>
        <w:numPr>
          <w:ilvl w:val="3"/>
          <w:numId w:val="5"/>
        </w:numPr>
        <w:overflowPunct/>
        <w:autoSpaceDE/>
        <w:autoSpaceDN/>
        <w:adjustRightInd/>
        <w:snapToGrid w:val="0"/>
        <w:spacing w:after="120"/>
        <w:ind w:firstLineChars="0"/>
        <w:textAlignment w:val="auto"/>
        <w:rPr>
          <w:rFonts w:eastAsia="SimSun"/>
          <w:szCs w:val="21"/>
        </w:rPr>
      </w:pPr>
      <w:r w:rsidRPr="00F01BFE">
        <w:rPr>
          <w:rFonts w:eastAsia="SimSun"/>
          <w:szCs w:val="21"/>
        </w:rPr>
        <w:t>FR1 and FR2</w:t>
      </w:r>
    </w:p>
    <w:p w14:paraId="6EC8307D" w14:textId="77777777" w:rsidR="00417DEF" w:rsidRPr="00F01BFE" w:rsidRDefault="00417DEF" w:rsidP="00417DEF">
      <w:pPr>
        <w:pStyle w:val="ListParagraph"/>
        <w:numPr>
          <w:ilvl w:val="2"/>
          <w:numId w:val="5"/>
        </w:numPr>
        <w:overflowPunct/>
        <w:autoSpaceDE/>
        <w:autoSpaceDN/>
        <w:adjustRightInd/>
        <w:snapToGrid w:val="0"/>
        <w:spacing w:after="120"/>
        <w:ind w:firstLineChars="0"/>
        <w:textAlignment w:val="auto"/>
        <w:rPr>
          <w:rFonts w:eastAsia="SimSun"/>
          <w:szCs w:val="21"/>
        </w:rPr>
      </w:pPr>
      <w:r w:rsidRPr="00F01BFE">
        <w:rPr>
          <w:rFonts w:eastAsia="SimSun"/>
          <w:szCs w:val="21"/>
        </w:rPr>
        <w:t>UE capabilities and/or network configurations:</w:t>
      </w:r>
    </w:p>
    <w:p w14:paraId="10F91630" w14:textId="77777777" w:rsidR="00417DEF" w:rsidRPr="00F01BFE" w:rsidRDefault="00417DEF" w:rsidP="00417DEF">
      <w:pPr>
        <w:pStyle w:val="ListParagraph"/>
        <w:numPr>
          <w:ilvl w:val="3"/>
          <w:numId w:val="5"/>
        </w:numPr>
        <w:snapToGrid w:val="0"/>
        <w:spacing w:after="120"/>
        <w:ind w:firstLineChars="0"/>
        <w:rPr>
          <w:rFonts w:eastAsia="SimSun"/>
          <w:szCs w:val="21"/>
        </w:rPr>
      </w:pPr>
      <w:r w:rsidRPr="00F01BFE">
        <w:rPr>
          <w:rFonts w:eastAsia="SimSun"/>
          <w:szCs w:val="21"/>
        </w:rPr>
        <w:t xml:space="preserve">UE supports </w:t>
      </w:r>
      <w:proofErr w:type="spellStart"/>
      <w:r w:rsidRPr="00F01BFE">
        <w:rPr>
          <w:rFonts w:eastAsia="SimSun"/>
          <w:i/>
          <w:szCs w:val="21"/>
        </w:rPr>
        <w:t>measValidationReportEMR</w:t>
      </w:r>
      <w:proofErr w:type="spellEnd"/>
      <w:r w:rsidRPr="00F01BFE">
        <w:rPr>
          <w:rFonts w:eastAsia="SimSun"/>
          <w:szCs w:val="21"/>
        </w:rPr>
        <w:t xml:space="preserve"> and </w:t>
      </w:r>
      <w:r w:rsidRPr="00F01BFE">
        <w:rPr>
          <w:rFonts w:eastAsia="SimSun"/>
          <w:i/>
          <w:szCs w:val="21"/>
        </w:rPr>
        <w:t>measIdleValidityDuration-r18</w:t>
      </w:r>
      <w:r w:rsidRPr="00F01BFE">
        <w:rPr>
          <w:rFonts w:eastAsia="SimSun"/>
          <w:szCs w:val="21"/>
        </w:rPr>
        <w:t xml:space="preserve"> is configured</w:t>
      </w:r>
    </w:p>
    <w:p w14:paraId="3ED4DCC5" w14:textId="77777777" w:rsidR="00417DEF" w:rsidRPr="00F01BFE" w:rsidRDefault="00417DEF" w:rsidP="00417DEF">
      <w:pPr>
        <w:pStyle w:val="ListParagraph"/>
        <w:numPr>
          <w:ilvl w:val="3"/>
          <w:numId w:val="5"/>
        </w:numPr>
        <w:snapToGrid w:val="0"/>
        <w:spacing w:after="120"/>
        <w:ind w:firstLineChars="0"/>
        <w:rPr>
          <w:rFonts w:eastAsia="SimSun"/>
          <w:szCs w:val="21"/>
        </w:rPr>
      </w:pPr>
      <w:r w:rsidRPr="00F01BFE">
        <w:rPr>
          <w:rFonts w:eastAsia="SimSun"/>
          <w:szCs w:val="21"/>
        </w:rPr>
        <w:t xml:space="preserve">UE supports </w:t>
      </w:r>
      <w:proofErr w:type="spellStart"/>
      <w:r w:rsidRPr="00F01BFE">
        <w:rPr>
          <w:rFonts w:eastAsia="SimSun"/>
          <w:i/>
          <w:szCs w:val="21"/>
        </w:rPr>
        <w:t>measValidationReportReselectionMeasurements</w:t>
      </w:r>
      <w:proofErr w:type="spellEnd"/>
      <w:r w:rsidRPr="00F01BFE">
        <w:rPr>
          <w:rFonts w:eastAsia="SimSun"/>
          <w:szCs w:val="21"/>
        </w:rPr>
        <w:t xml:space="preserve"> and </w:t>
      </w:r>
      <w:r w:rsidRPr="00F01BFE">
        <w:rPr>
          <w:rFonts w:eastAsia="SimSun"/>
          <w:i/>
          <w:szCs w:val="21"/>
        </w:rPr>
        <w:t>measReselectionValidityDuration-r18</w:t>
      </w:r>
      <w:r w:rsidRPr="00F01BFE">
        <w:rPr>
          <w:rFonts w:eastAsia="SimSun"/>
          <w:szCs w:val="21"/>
        </w:rPr>
        <w:t xml:space="preserve"> is configured</w:t>
      </w:r>
    </w:p>
    <w:p w14:paraId="0726474A" w14:textId="77777777" w:rsidR="00417DEF" w:rsidRPr="00F01BFE" w:rsidRDefault="00417DEF" w:rsidP="00417DEF">
      <w:pPr>
        <w:pStyle w:val="ListParagraph"/>
        <w:numPr>
          <w:ilvl w:val="3"/>
          <w:numId w:val="5"/>
        </w:numPr>
        <w:snapToGrid w:val="0"/>
        <w:spacing w:after="120"/>
        <w:ind w:firstLineChars="0"/>
        <w:rPr>
          <w:rFonts w:eastAsia="SimSun"/>
          <w:szCs w:val="21"/>
        </w:rPr>
      </w:pPr>
      <w:r w:rsidRPr="00F01BFE">
        <w:rPr>
          <w:rFonts w:eastAsia="SimSun"/>
          <w:szCs w:val="21"/>
        </w:rPr>
        <w:t xml:space="preserve">UE supports </w:t>
      </w:r>
      <w:r w:rsidRPr="00F01BFE">
        <w:rPr>
          <w:rFonts w:eastAsia="SimSun"/>
          <w:i/>
          <w:szCs w:val="21"/>
        </w:rPr>
        <w:t>idleInactiveNR-MeasReport-r16</w:t>
      </w:r>
      <w:r w:rsidRPr="00F01BFE">
        <w:rPr>
          <w:rFonts w:eastAsia="SimSun"/>
          <w:szCs w:val="21"/>
        </w:rPr>
        <w:t xml:space="preserve">, and neither </w:t>
      </w:r>
      <w:r w:rsidRPr="00F01BFE">
        <w:rPr>
          <w:rFonts w:eastAsia="SimSun"/>
          <w:i/>
          <w:szCs w:val="21"/>
        </w:rPr>
        <w:t>measIdleValidityDuration-r18</w:t>
      </w:r>
      <w:r w:rsidRPr="00F01BFE">
        <w:rPr>
          <w:rFonts w:eastAsia="SimSun"/>
          <w:szCs w:val="21"/>
        </w:rPr>
        <w:t xml:space="preserve"> nor </w:t>
      </w:r>
      <w:r w:rsidRPr="00F01BFE">
        <w:rPr>
          <w:rFonts w:eastAsia="SimSun"/>
          <w:i/>
          <w:szCs w:val="21"/>
        </w:rPr>
        <w:t>measReselectionValidityDuration-r18</w:t>
      </w:r>
      <w:r w:rsidRPr="00F01BFE">
        <w:rPr>
          <w:rFonts w:eastAsia="SimSun"/>
          <w:szCs w:val="21"/>
        </w:rPr>
        <w:t xml:space="preserve"> is configured and </w:t>
      </w:r>
      <w:r w:rsidRPr="00F01BFE">
        <w:rPr>
          <w:rFonts w:eastAsia="SimSun"/>
          <w:i/>
          <w:szCs w:val="21"/>
        </w:rPr>
        <w:t>measIdleDuration-r16</w:t>
      </w:r>
      <w:r w:rsidRPr="00F01BFE">
        <w:rPr>
          <w:rFonts w:eastAsia="SimSun"/>
          <w:szCs w:val="21"/>
        </w:rPr>
        <w:t xml:space="preserve"> hasn’t expired </w:t>
      </w:r>
      <w:proofErr w:type="gramStart"/>
      <w:r w:rsidRPr="00F01BFE">
        <w:rPr>
          <w:rFonts w:eastAsia="SimSun"/>
          <w:szCs w:val="21"/>
        </w:rPr>
        <w:t>at the moment</w:t>
      </w:r>
      <w:proofErr w:type="gramEnd"/>
      <w:r w:rsidRPr="00F01BFE">
        <w:rPr>
          <w:rFonts w:eastAsia="SimSun"/>
          <w:szCs w:val="21"/>
        </w:rPr>
        <w:t xml:space="preserve"> of initiation of RRC state transition to Connected mode</w:t>
      </w:r>
    </w:p>
    <w:p w14:paraId="62898D90" w14:textId="77777777" w:rsidR="00417DEF" w:rsidRPr="00F01BFE" w:rsidRDefault="00417DEF" w:rsidP="00417DEF">
      <w:pPr>
        <w:pStyle w:val="ListParagraph"/>
        <w:numPr>
          <w:ilvl w:val="1"/>
          <w:numId w:val="5"/>
        </w:numPr>
        <w:snapToGrid w:val="0"/>
        <w:spacing w:after="120"/>
        <w:ind w:firstLineChars="0"/>
        <w:rPr>
          <w:rFonts w:eastAsia="SimSun"/>
          <w:szCs w:val="21"/>
        </w:rPr>
      </w:pPr>
      <w:r w:rsidRPr="00F01BFE">
        <w:rPr>
          <w:rFonts w:eastAsia="SimSun"/>
          <w:szCs w:val="21"/>
        </w:rPr>
        <w:t xml:space="preserve">Discuss whether to choose a subset of combinations of the above aspects to define test cases. </w:t>
      </w:r>
    </w:p>
    <w:p w14:paraId="5208C98B" w14:textId="77777777" w:rsidR="00417DEF" w:rsidRPr="00D61FB6" w:rsidRDefault="00417DEF" w:rsidP="00417DEF">
      <w:pPr>
        <w:pStyle w:val="ListParagraph"/>
        <w:numPr>
          <w:ilvl w:val="1"/>
          <w:numId w:val="5"/>
        </w:numPr>
        <w:snapToGrid w:val="0"/>
        <w:spacing w:after="120"/>
        <w:ind w:firstLineChars="0"/>
        <w:rPr>
          <w:rFonts w:eastAsia="SimSun"/>
          <w:szCs w:val="21"/>
        </w:rPr>
      </w:pPr>
      <w:r w:rsidRPr="00F01BFE">
        <w:rPr>
          <w:bCs/>
          <w:iCs/>
          <w:szCs w:val="21"/>
        </w:rPr>
        <w:t xml:space="preserve">Discuss the applicability rule whether UE is required to pass all of </w:t>
      </w:r>
      <w:r w:rsidRPr="00F01BFE">
        <w:rPr>
          <w:rFonts w:eastAsia="SimSun"/>
          <w:szCs w:val="21"/>
        </w:rPr>
        <w:t>test cases</w:t>
      </w:r>
      <w:r w:rsidRPr="00F01BFE">
        <w:rPr>
          <w:bCs/>
          <w:iCs/>
          <w:szCs w:val="21"/>
        </w:rPr>
        <w:t xml:space="preserve">. </w:t>
      </w:r>
    </w:p>
    <w:p w14:paraId="758C7640" w14:textId="77777777" w:rsidR="00896583" w:rsidRDefault="00896583">
      <w:pPr>
        <w:spacing w:after="180"/>
        <w:rPr>
          <w:rFonts w:eastAsia="SimSun"/>
        </w:rPr>
      </w:pPr>
    </w:p>
    <w:sectPr w:rsidR="0089658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75582"/>
    <w:multiLevelType w:val="hybridMultilevel"/>
    <w:tmpl w:val="3118C40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multilevel"/>
    <w:tmpl w:val="0DEA78D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o"/>
      <w:lvlJc w:val="left"/>
      <w:pPr>
        <w:ind w:left="2120" w:hanging="44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EE4A34"/>
    <w:multiLevelType w:val="singleLevel"/>
    <w:tmpl w:val="1AEE4A34"/>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24AE6874"/>
    <w:multiLevelType w:val="multilevel"/>
    <w:tmpl w:val="24AE687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D45443"/>
    <w:multiLevelType w:val="multilevel"/>
    <w:tmpl w:val="26D45443"/>
    <w:lvl w:ilvl="0">
      <w:start w:val="1"/>
      <w:numFmt w:val="bullet"/>
      <w:lvlText w:val="•"/>
      <w:lvlJc w:val="left"/>
      <w:pPr>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6D8367D"/>
    <w:multiLevelType w:val="multilevel"/>
    <w:tmpl w:val="36D8367D"/>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9ED7607"/>
    <w:multiLevelType w:val="multilevel"/>
    <w:tmpl w:val="39ED7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b w:val="0"/>
        <w:bCs/>
        <w:color w:val="auto"/>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64B607B"/>
    <w:multiLevelType w:val="hybridMultilevel"/>
    <w:tmpl w:val="2BD28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AF6CF5"/>
    <w:multiLevelType w:val="multilevel"/>
    <w:tmpl w:val="46AF6C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D1575EE"/>
    <w:multiLevelType w:val="multilevel"/>
    <w:tmpl w:val="4D1575EE"/>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E2C3329"/>
    <w:multiLevelType w:val="multilevel"/>
    <w:tmpl w:val="4E2C33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E72069"/>
    <w:multiLevelType w:val="multilevel"/>
    <w:tmpl w:val="52E72069"/>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Symbol" w:hAnsi="Symbol"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2E65A1A"/>
    <w:multiLevelType w:val="multilevel"/>
    <w:tmpl w:val="62E65A1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BA6BFB"/>
    <w:multiLevelType w:val="multilevel"/>
    <w:tmpl w:val="65BA6BFB"/>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EDF271D"/>
    <w:multiLevelType w:val="multilevel"/>
    <w:tmpl w:val="6EDF271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C4534D0"/>
    <w:multiLevelType w:val="multilevel"/>
    <w:tmpl w:val="7C4534D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1215501814">
    <w:abstractNumId w:val="7"/>
  </w:num>
  <w:num w:numId="2" w16cid:durableId="6561201">
    <w:abstractNumId w:val="12"/>
  </w:num>
  <w:num w:numId="3" w16cid:durableId="270477296">
    <w:abstractNumId w:val="10"/>
  </w:num>
  <w:num w:numId="4" w16cid:durableId="2012173849">
    <w:abstractNumId w:val="21"/>
  </w:num>
  <w:num w:numId="5" w16cid:durableId="759176806">
    <w:abstractNumId w:val="15"/>
  </w:num>
  <w:num w:numId="6" w16cid:durableId="1994213503">
    <w:abstractNumId w:val="12"/>
    <w:lvlOverride w:ilvl="0">
      <w:startOverride w:val="1"/>
    </w:lvlOverride>
  </w:num>
  <w:num w:numId="7" w16cid:durableId="1040125741">
    <w:abstractNumId w:val="16"/>
  </w:num>
  <w:num w:numId="8" w16cid:durableId="1071081426">
    <w:abstractNumId w:val="13"/>
  </w:num>
  <w:num w:numId="9" w16cid:durableId="271086812">
    <w:abstractNumId w:val="9"/>
  </w:num>
  <w:num w:numId="10" w16cid:durableId="1447696514">
    <w:abstractNumId w:val="1"/>
  </w:num>
  <w:num w:numId="11" w16cid:durableId="1032340207">
    <w:abstractNumId w:val="3"/>
  </w:num>
  <w:num w:numId="12" w16cid:durableId="862598991">
    <w:abstractNumId w:val="2"/>
  </w:num>
  <w:num w:numId="13" w16cid:durableId="1551696592">
    <w:abstractNumId w:val="14"/>
  </w:num>
  <w:num w:numId="14" w16cid:durableId="1287811460">
    <w:abstractNumId w:val="11"/>
  </w:num>
  <w:num w:numId="15" w16cid:durableId="434328470">
    <w:abstractNumId w:val="6"/>
  </w:num>
  <w:num w:numId="16" w16cid:durableId="1713647622">
    <w:abstractNumId w:val="18"/>
  </w:num>
  <w:num w:numId="17" w16cid:durableId="1313408313">
    <w:abstractNumId w:val="4"/>
  </w:num>
  <w:num w:numId="18" w16cid:durableId="965164534">
    <w:abstractNumId w:val="17"/>
  </w:num>
  <w:num w:numId="19" w16cid:durableId="1007564039">
    <w:abstractNumId w:val="19"/>
  </w:num>
  <w:num w:numId="20" w16cid:durableId="590357035">
    <w:abstractNumId w:val="20"/>
  </w:num>
  <w:num w:numId="21" w16cid:durableId="1295600688">
    <w:abstractNumId w:val="5"/>
  </w:num>
  <w:num w:numId="22" w16cid:durableId="370813739">
    <w:abstractNumId w:val="8"/>
  </w:num>
  <w:num w:numId="23" w16cid:durableId="19427643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165"/>
    <w:rsid w:val="000052FB"/>
    <w:rsid w:val="00006D04"/>
    <w:rsid w:val="00006D13"/>
    <w:rsid w:val="000117C5"/>
    <w:rsid w:val="00011EA8"/>
    <w:rsid w:val="00013E78"/>
    <w:rsid w:val="00015760"/>
    <w:rsid w:val="00015A06"/>
    <w:rsid w:val="00015C55"/>
    <w:rsid w:val="00016A52"/>
    <w:rsid w:val="00020C56"/>
    <w:rsid w:val="00020DFA"/>
    <w:rsid w:val="00021CC6"/>
    <w:rsid w:val="00022DDC"/>
    <w:rsid w:val="00023A3A"/>
    <w:rsid w:val="00025341"/>
    <w:rsid w:val="00026ACC"/>
    <w:rsid w:val="00027856"/>
    <w:rsid w:val="000300AB"/>
    <w:rsid w:val="00031556"/>
    <w:rsid w:val="0003171D"/>
    <w:rsid w:val="000319AE"/>
    <w:rsid w:val="00031C1D"/>
    <w:rsid w:val="0003399B"/>
    <w:rsid w:val="00033BF5"/>
    <w:rsid w:val="00034812"/>
    <w:rsid w:val="00035C50"/>
    <w:rsid w:val="00036131"/>
    <w:rsid w:val="00036C83"/>
    <w:rsid w:val="000374C5"/>
    <w:rsid w:val="0003752E"/>
    <w:rsid w:val="000405FB"/>
    <w:rsid w:val="0004154B"/>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266D"/>
    <w:rsid w:val="00062B23"/>
    <w:rsid w:val="00063437"/>
    <w:rsid w:val="00063625"/>
    <w:rsid w:val="00064B89"/>
    <w:rsid w:val="00065506"/>
    <w:rsid w:val="000664F1"/>
    <w:rsid w:val="00067BCE"/>
    <w:rsid w:val="000722CF"/>
    <w:rsid w:val="00072B00"/>
    <w:rsid w:val="000737E0"/>
    <w:rsid w:val="0007382E"/>
    <w:rsid w:val="00073E65"/>
    <w:rsid w:val="000766E1"/>
    <w:rsid w:val="000771E1"/>
    <w:rsid w:val="00077FF6"/>
    <w:rsid w:val="00080D82"/>
    <w:rsid w:val="00081692"/>
    <w:rsid w:val="00082A40"/>
    <w:rsid w:val="00082C46"/>
    <w:rsid w:val="000837F9"/>
    <w:rsid w:val="00083F28"/>
    <w:rsid w:val="00084102"/>
    <w:rsid w:val="0008553E"/>
    <w:rsid w:val="00085A0E"/>
    <w:rsid w:val="00086605"/>
    <w:rsid w:val="0008749B"/>
    <w:rsid w:val="00087548"/>
    <w:rsid w:val="00090F12"/>
    <w:rsid w:val="000919BB"/>
    <w:rsid w:val="000924F5"/>
    <w:rsid w:val="000927BB"/>
    <w:rsid w:val="000935A7"/>
    <w:rsid w:val="00093E7E"/>
    <w:rsid w:val="00097A73"/>
    <w:rsid w:val="000A0CAD"/>
    <w:rsid w:val="000A0FB6"/>
    <w:rsid w:val="000A1830"/>
    <w:rsid w:val="000A3380"/>
    <w:rsid w:val="000A3AA4"/>
    <w:rsid w:val="000A4121"/>
    <w:rsid w:val="000A4195"/>
    <w:rsid w:val="000A4AA3"/>
    <w:rsid w:val="000A4D33"/>
    <w:rsid w:val="000A4FEA"/>
    <w:rsid w:val="000A550E"/>
    <w:rsid w:val="000A7E3F"/>
    <w:rsid w:val="000B0641"/>
    <w:rsid w:val="000B0960"/>
    <w:rsid w:val="000B0D96"/>
    <w:rsid w:val="000B143D"/>
    <w:rsid w:val="000B195D"/>
    <w:rsid w:val="000B1A55"/>
    <w:rsid w:val="000B20BB"/>
    <w:rsid w:val="000B2454"/>
    <w:rsid w:val="000B2EF6"/>
    <w:rsid w:val="000B2EF8"/>
    <w:rsid w:val="000B2FA6"/>
    <w:rsid w:val="000B3B38"/>
    <w:rsid w:val="000B3DE5"/>
    <w:rsid w:val="000B4AA0"/>
    <w:rsid w:val="000B5491"/>
    <w:rsid w:val="000B6163"/>
    <w:rsid w:val="000B7441"/>
    <w:rsid w:val="000B7EDB"/>
    <w:rsid w:val="000C03D1"/>
    <w:rsid w:val="000C03FB"/>
    <w:rsid w:val="000C0C7D"/>
    <w:rsid w:val="000C1CC8"/>
    <w:rsid w:val="000C2553"/>
    <w:rsid w:val="000C38C3"/>
    <w:rsid w:val="000C3ECE"/>
    <w:rsid w:val="000C4549"/>
    <w:rsid w:val="000C6383"/>
    <w:rsid w:val="000C693A"/>
    <w:rsid w:val="000C75C3"/>
    <w:rsid w:val="000D09FD"/>
    <w:rsid w:val="000D0B77"/>
    <w:rsid w:val="000D19DE"/>
    <w:rsid w:val="000D235D"/>
    <w:rsid w:val="000D26CF"/>
    <w:rsid w:val="000D355F"/>
    <w:rsid w:val="000D3D60"/>
    <w:rsid w:val="000D44FB"/>
    <w:rsid w:val="000D574B"/>
    <w:rsid w:val="000D6694"/>
    <w:rsid w:val="000D6CFC"/>
    <w:rsid w:val="000D7C28"/>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4C53"/>
    <w:rsid w:val="000F55F8"/>
    <w:rsid w:val="000F5BF2"/>
    <w:rsid w:val="000F5C91"/>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4EB5"/>
    <w:rsid w:val="001174B3"/>
    <w:rsid w:val="00117BD6"/>
    <w:rsid w:val="00117FF3"/>
    <w:rsid w:val="00120185"/>
    <w:rsid w:val="001206C2"/>
    <w:rsid w:val="0012108C"/>
    <w:rsid w:val="00121339"/>
    <w:rsid w:val="00121978"/>
    <w:rsid w:val="00121B58"/>
    <w:rsid w:val="00121FEA"/>
    <w:rsid w:val="00122721"/>
    <w:rsid w:val="00123422"/>
    <w:rsid w:val="001242D4"/>
    <w:rsid w:val="00124B6A"/>
    <w:rsid w:val="0012648F"/>
    <w:rsid w:val="00126A40"/>
    <w:rsid w:val="00130462"/>
    <w:rsid w:val="00131F48"/>
    <w:rsid w:val="001323CA"/>
    <w:rsid w:val="00133887"/>
    <w:rsid w:val="001348E1"/>
    <w:rsid w:val="00135948"/>
    <w:rsid w:val="0013596F"/>
    <w:rsid w:val="00136D4C"/>
    <w:rsid w:val="001374A5"/>
    <w:rsid w:val="00141825"/>
    <w:rsid w:val="00142538"/>
    <w:rsid w:val="001426D2"/>
    <w:rsid w:val="00142BB9"/>
    <w:rsid w:val="001434B0"/>
    <w:rsid w:val="00144683"/>
    <w:rsid w:val="00144F96"/>
    <w:rsid w:val="00150A99"/>
    <w:rsid w:val="001510DC"/>
    <w:rsid w:val="00151EAC"/>
    <w:rsid w:val="00153528"/>
    <w:rsid w:val="00154AB8"/>
    <w:rsid w:val="00154E68"/>
    <w:rsid w:val="00156747"/>
    <w:rsid w:val="00156816"/>
    <w:rsid w:val="001572C1"/>
    <w:rsid w:val="001618BF"/>
    <w:rsid w:val="00162548"/>
    <w:rsid w:val="0016311A"/>
    <w:rsid w:val="00163449"/>
    <w:rsid w:val="001644AF"/>
    <w:rsid w:val="00164C1F"/>
    <w:rsid w:val="00164FF1"/>
    <w:rsid w:val="0016541B"/>
    <w:rsid w:val="00167D49"/>
    <w:rsid w:val="001703A3"/>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3D4C"/>
    <w:rsid w:val="00183F6D"/>
    <w:rsid w:val="00184D38"/>
    <w:rsid w:val="0018670E"/>
    <w:rsid w:val="0019130D"/>
    <w:rsid w:val="0019219A"/>
    <w:rsid w:val="0019304D"/>
    <w:rsid w:val="00193B27"/>
    <w:rsid w:val="00195077"/>
    <w:rsid w:val="001953FC"/>
    <w:rsid w:val="001A033F"/>
    <w:rsid w:val="001A046B"/>
    <w:rsid w:val="001A04B1"/>
    <w:rsid w:val="001A0739"/>
    <w:rsid w:val="001A08AA"/>
    <w:rsid w:val="001A0C8A"/>
    <w:rsid w:val="001A112A"/>
    <w:rsid w:val="001A274E"/>
    <w:rsid w:val="001A2A2B"/>
    <w:rsid w:val="001A43A7"/>
    <w:rsid w:val="001A59CB"/>
    <w:rsid w:val="001A65AC"/>
    <w:rsid w:val="001B0D41"/>
    <w:rsid w:val="001B1972"/>
    <w:rsid w:val="001B2877"/>
    <w:rsid w:val="001B3898"/>
    <w:rsid w:val="001B6BC9"/>
    <w:rsid w:val="001B7991"/>
    <w:rsid w:val="001B7C4A"/>
    <w:rsid w:val="001C0C59"/>
    <w:rsid w:val="001C1409"/>
    <w:rsid w:val="001C2AE6"/>
    <w:rsid w:val="001C3264"/>
    <w:rsid w:val="001C4A89"/>
    <w:rsid w:val="001C5B82"/>
    <w:rsid w:val="001C6177"/>
    <w:rsid w:val="001D0363"/>
    <w:rsid w:val="001D1139"/>
    <w:rsid w:val="001D1249"/>
    <w:rsid w:val="001D12B4"/>
    <w:rsid w:val="001D1B07"/>
    <w:rsid w:val="001D1BB9"/>
    <w:rsid w:val="001D4FDF"/>
    <w:rsid w:val="001D65D2"/>
    <w:rsid w:val="001D73AD"/>
    <w:rsid w:val="001D7D94"/>
    <w:rsid w:val="001D7E6F"/>
    <w:rsid w:val="001E0011"/>
    <w:rsid w:val="001E0A28"/>
    <w:rsid w:val="001E3826"/>
    <w:rsid w:val="001E3A9E"/>
    <w:rsid w:val="001E4218"/>
    <w:rsid w:val="001E6C4D"/>
    <w:rsid w:val="001F0374"/>
    <w:rsid w:val="001F04BE"/>
    <w:rsid w:val="001F051F"/>
    <w:rsid w:val="001F0B20"/>
    <w:rsid w:val="001F22A5"/>
    <w:rsid w:val="001F4485"/>
    <w:rsid w:val="001F5106"/>
    <w:rsid w:val="001F7BFA"/>
    <w:rsid w:val="00200A62"/>
    <w:rsid w:val="00202181"/>
    <w:rsid w:val="002022F5"/>
    <w:rsid w:val="00202639"/>
    <w:rsid w:val="00203740"/>
    <w:rsid w:val="002102FA"/>
    <w:rsid w:val="002114D8"/>
    <w:rsid w:val="00211A0D"/>
    <w:rsid w:val="00211A23"/>
    <w:rsid w:val="00212FEF"/>
    <w:rsid w:val="002138EA"/>
    <w:rsid w:val="002139EA"/>
    <w:rsid w:val="00213F84"/>
    <w:rsid w:val="0021405A"/>
    <w:rsid w:val="00214FBD"/>
    <w:rsid w:val="002158C9"/>
    <w:rsid w:val="00216209"/>
    <w:rsid w:val="00216586"/>
    <w:rsid w:val="00216D62"/>
    <w:rsid w:val="002178F2"/>
    <w:rsid w:val="002202FD"/>
    <w:rsid w:val="00221E08"/>
    <w:rsid w:val="002224AB"/>
    <w:rsid w:val="00222897"/>
    <w:rsid w:val="00222B0C"/>
    <w:rsid w:val="0022370B"/>
    <w:rsid w:val="00223D4C"/>
    <w:rsid w:val="00223E21"/>
    <w:rsid w:val="002246D6"/>
    <w:rsid w:val="0022773A"/>
    <w:rsid w:val="00227E32"/>
    <w:rsid w:val="00230846"/>
    <w:rsid w:val="00232C1F"/>
    <w:rsid w:val="0023418E"/>
    <w:rsid w:val="00235394"/>
    <w:rsid w:val="00235577"/>
    <w:rsid w:val="002371B2"/>
    <w:rsid w:val="002372DD"/>
    <w:rsid w:val="002435CA"/>
    <w:rsid w:val="0024469F"/>
    <w:rsid w:val="00245634"/>
    <w:rsid w:val="00247489"/>
    <w:rsid w:val="00247D53"/>
    <w:rsid w:val="00250B5B"/>
    <w:rsid w:val="0025115A"/>
    <w:rsid w:val="0025258F"/>
    <w:rsid w:val="00252DB8"/>
    <w:rsid w:val="00252EB6"/>
    <w:rsid w:val="002537BC"/>
    <w:rsid w:val="0025392D"/>
    <w:rsid w:val="00253BA0"/>
    <w:rsid w:val="00254142"/>
    <w:rsid w:val="00255C58"/>
    <w:rsid w:val="00260EC7"/>
    <w:rsid w:val="00261539"/>
    <w:rsid w:val="0026179F"/>
    <w:rsid w:val="002621B6"/>
    <w:rsid w:val="002666AE"/>
    <w:rsid w:val="00267B71"/>
    <w:rsid w:val="0027040E"/>
    <w:rsid w:val="00270542"/>
    <w:rsid w:val="002709B6"/>
    <w:rsid w:val="00271652"/>
    <w:rsid w:val="0027166C"/>
    <w:rsid w:val="00271E32"/>
    <w:rsid w:val="002731B1"/>
    <w:rsid w:val="002749FC"/>
    <w:rsid w:val="00274B6B"/>
    <w:rsid w:val="00274E1A"/>
    <w:rsid w:val="00274E25"/>
    <w:rsid w:val="002760C0"/>
    <w:rsid w:val="002775B1"/>
    <w:rsid w:val="002775B9"/>
    <w:rsid w:val="00280DE3"/>
    <w:rsid w:val="002811C4"/>
    <w:rsid w:val="00281F31"/>
    <w:rsid w:val="002821BB"/>
    <w:rsid w:val="00282213"/>
    <w:rsid w:val="00282E1C"/>
    <w:rsid w:val="00284016"/>
    <w:rsid w:val="002845E4"/>
    <w:rsid w:val="00284E4C"/>
    <w:rsid w:val="00285273"/>
    <w:rsid w:val="002853BE"/>
    <w:rsid w:val="002858BF"/>
    <w:rsid w:val="002872B9"/>
    <w:rsid w:val="0029157B"/>
    <w:rsid w:val="002939AF"/>
    <w:rsid w:val="00294491"/>
    <w:rsid w:val="00294BDE"/>
    <w:rsid w:val="002A0316"/>
    <w:rsid w:val="002A0CED"/>
    <w:rsid w:val="002A282D"/>
    <w:rsid w:val="002A3162"/>
    <w:rsid w:val="002A3C4D"/>
    <w:rsid w:val="002A428F"/>
    <w:rsid w:val="002A4CD0"/>
    <w:rsid w:val="002A5491"/>
    <w:rsid w:val="002A55ED"/>
    <w:rsid w:val="002A6006"/>
    <w:rsid w:val="002A7022"/>
    <w:rsid w:val="002A7DA6"/>
    <w:rsid w:val="002B0221"/>
    <w:rsid w:val="002B073B"/>
    <w:rsid w:val="002B1AB3"/>
    <w:rsid w:val="002B1B77"/>
    <w:rsid w:val="002B21D1"/>
    <w:rsid w:val="002B3406"/>
    <w:rsid w:val="002B377F"/>
    <w:rsid w:val="002B3ED1"/>
    <w:rsid w:val="002B516C"/>
    <w:rsid w:val="002B5E1D"/>
    <w:rsid w:val="002B60C1"/>
    <w:rsid w:val="002B69F4"/>
    <w:rsid w:val="002B6BFA"/>
    <w:rsid w:val="002B707F"/>
    <w:rsid w:val="002B7FBD"/>
    <w:rsid w:val="002C14B3"/>
    <w:rsid w:val="002C34E8"/>
    <w:rsid w:val="002C4B52"/>
    <w:rsid w:val="002C5405"/>
    <w:rsid w:val="002C63B2"/>
    <w:rsid w:val="002C7EEF"/>
    <w:rsid w:val="002D0161"/>
    <w:rsid w:val="002D0248"/>
    <w:rsid w:val="002D03E5"/>
    <w:rsid w:val="002D10CD"/>
    <w:rsid w:val="002D1168"/>
    <w:rsid w:val="002D21BC"/>
    <w:rsid w:val="002D36EB"/>
    <w:rsid w:val="002D6151"/>
    <w:rsid w:val="002D6BDF"/>
    <w:rsid w:val="002D7480"/>
    <w:rsid w:val="002E2CE9"/>
    <w:rsid w:val="002E3BF7"/>
    <w:rsid w:val="002E403E"/>
    <w:rsid w:val="002E44BD"/>
    <w:rsid w:val="002E4C74"/>
    <w:rsid w:val="002F03C5"/>
    <w:rsid w:val="002F11BE"/>
    <w:rsid w:val="002F158C"/>
    <w:rsid w:val="002F1A13"/>
    <w:rsid w:val="002F2516"/>
    <w:rsid w:val="002F27F1"/>
    <w:rsid w:val="002F2E0A"/>
    <w:rsid w:val="002F3119"/>
    <w:rsid w:val="002F4093"/>
    <w:rsid w:val="002F5636"/>
    <w:rsid w:val="002F5C42"/>
    <w:rsid w:val="002F61A6"/>
    <w:rsid w:val="002F71E6"/>
    <w:rsid w:val="0030162F"/>
    <w:rsid w:val="00301C8E"/>
    <w:rsid w:val="003022A5"/>
    <w:rsid w:val="003037CF"/>
    <w:rsid w:val="00304B64"/>
    <w:rsid w:val="00306E50"/>
    <w:rsid w:val="00307E51"/>
    <w:rsid w:val="00311363"/>
    <w:rsid w:val="00312557"/>
    <w:rsid w:val="0031327C"/>
    <w:rsid w:val="00313C62"/>
    <w:rsid w:val="00315867"/>
    <w:rsid w:val="0031599A"/>
    <w:rsid w:val="00315CEA"/>
    <w:rsid w:val="00321150"/>
    <w:rsid w:val="00321672"/>
    <w:rsid w:val="003220D4"/>
    <w:rsid w:val="00322915"/>
    <w:rsid w:val="00322BAA"/>
    <w:rsid w:val="00323CA3"/>
    <w:rsid w:val="00323EE9"/>
    <w:rsid w:val="0032501A"/>
    <w:rsid w:val="00325C7F"/>
    <w:rsid w:val="003260D7"/>
    <w:rsid w:val="00326B5A"/>
    <w:rsid w:val="003319A0"/>
    <w:rsid w:val="00334174"/>
    <w:rsid w:val="00336697"/>
    <w:rsid w:val="00336705"/>
    <w:rsid w:val="00341490"/>
    <w:rsid w:val="003417B3"/>
    <w:rsid w:val="003418CB"/>
    <w:rsid w:val="00342E6F"/>
    <w:rsid w:val="00342EB6"/>
    <w:rsid w:val="00344E93"/>
    <w:rsid w:val="003456B8"/>
    <w:rsid w:val="00346D71"/>
    <w:rsid w:val="0034743C"/>
    <w:rsid w:val="003478D9"/>
    <w:rsid w:val="00354571"/>
    <w:rsid w:val="00354DBF"/>
    <w:rsid w:val="00354E67"/>
    <w:rsid w:val="00355873"/>
    <w:rsid w:val="0035660F"/>
    <w:rsid w:val="00357453"/>
    <w:rsid w:val="00357E7C"/>
    <w:rsid w:val="003602E6"/>
    <w:rsid w:val="00360775"/>
    <w:rsid w:val="003628B9"/>
    <w:rsid w:val="00362D8F"/>
    <w:rsid w:val="00364D02"/>
    <w:rsid w:val="003659A7"/>
    <w:rsid w:val="00367492"/>
    <w:rsid w:val="00367724"/>
    <w:rsid w:val="003710BA"/>
    <w:rsid w:val="00372015"/>
    <w:rsid w:val="0037563F"/>
    <w:rsid w:val="00376198"/>
    <w:rsid w:val="003767F9"/>
    <w:rsid w:val="00376990"/>
    <w:rsid w:val="003770F6"/>
    <w:rsid w:val="00380201"/>
    <w:rsid w:val="003823EF"/>
    <w:rsid w:val="00383E37"/>
    <w:rsid w:val="00384860"/>
    <w:rsid w:val="003850D2"/>
    <w:rsid w:val="00385629"/>
    <w:rsid w:val="00385A46"/>
    <w:rsid w:val="003877D5"/>
    <w:rsid w:val="00393042"/>
    <w:rsid w:val="003939B1"/>
    <w:rsid w:val="00393E5D"/>
    <w:rsid w:val="003944A7"/>
    <w:rsid w:val="00394A6A"/>
    <w:rsid w:val="00394AD5"/>
    <w:rsid w:val="0039563B"/>
    <w:rsid w:val="00395948"/>
    <w:rsid w:val="0039642D"/>
    <w:rsid w:val="003A1989"/>
    <w:rsid w:val="003A2E40"/>
    <w:rsid w:val="003A4B79"/>
    <w:rsid w:val="003A77E5"/>
    <w:rsid w:val="003B0158"/>
    <w:rsid w:val="003B01E4"/>
    <w:rsid w:val="003B031D"/>
    <w:rsid w:val="003B15C4"/>
    <w:rsid w:val="003B1BAB"/>
    <w:rsid w:val="003B1D6A"/>
    <w:rsid w:val="003B1F11"/>
    <w:rsid w:val="003B40B6"/>
    <w:rsid w:val="003B56DB"/>
    <w:rsid w:val="003B57B4"/>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C17"/>
    <w:rsid w:val="003D16E8"/>
    <w:rsid w:val="003D1EFD"/>
    <w:rsid w:val="003D28BF"/>
    <w:rsid w:val="003D420F"/>
    <w:rsid w:val="003D4215"/>
    <w:rsid w:val="003D4C47"/>
    <w:rsid w:val="003D7719"/>
    <w:rsid w:val="003D7CE5"/>
    <w:rsid w:val="003D7D70"/>
    <w:rsid w:val="003E0FE8"/>
    <w:rsid w:val="003E0FFD"/>
    <w:rsid w:val="003E1AFC"/>
    <w:rsid w:val="003E1ECA"/>
    <w:rsid w:val="003E21A1"/>
    <w:rsid w:val="003E40EE"/>
    <w:rsid w:val="003E5153"/>
    <w:rsid w:val="003E5F7E"/>
    <w:rsid w:val="003F0D21"/>
    <w:rsid w:val="003F1C1B"/>
    <w:rsid w:val="003F3707"/>
    <w:rsid w:val="003F3A2F"/>
    <w:rsid w:val="003F4DE3"/>
    <w:rsid w:val="003F758F"/>
    <w:rsid w:val="0040018A"/>
    <w:rsid w:val="00400C13"/>
    <w:rsid w:val="00401144"/>
    <w:rsid w:val="00402E5C"/>
    <w:rsid w:val="00404831"/>
    <w:rsid w:val="0040484B"/>
    <w:rsid w:val="0040720E"/>
    <w:rsid w:val="00407661"/>
    <w:rsid w:val="00410314"/>
    <w:rsid w:val="00410AB3"/>
    <w:rsid w:val="00412063"/>
    <w:rsid w:val="00412EB1"/>
    <w:rsid w:val="00412F8C"/>
    <w:rsid w:val="00413DDE"/>
    <w:rsid w:val="00414118"/>
    <w:rsid w:val="00414BDE"/>
    <w:rsid w:val="0041606F"/>
    <w:rsid w:val="00416084"/>
    <w:rsid w:val="00416471"/>
    <w:rsid w:val="00417DEF"/>
    <w:rsid w:val="004205A4"/>
    <w:rsid w:val="00421A8F"/>
    <w:rsid w:val="00421D01"/>
    <w:rsid w:val="00422718"/>
    <w:rsid w:val="0042293E"/>
    <w:rsid w:val="00422940"/>
    <w:rsid w:val="00424F8C"/>
    <w:rsid w:val="00425F78"/>
    <w:rsid w:val="00426275"/>
    <w:rsid w:val="00426D82"/>
    <w:rsid w:val="004271BA"/>
    <w:rsid w:val="00427699"/>
    <w:rsid w:val="00430497"/>
    <w:rsid w:val="00430EA5"/>
    <w:rsid w:val="00433E87"/>
    <w:rsid w:val="00434DC1"/>
    <w:rsid w:val="004350F4"/>
    <w:rsid w:val="004412A0"/>
    <w:rsid w:val="00442337"/>
    <w:rsid w:val="0044420A"/>
    <w:rsid w:val="00445AD4"/>
    <w:rsid w:val="00446408"/>
    <w:rsid w:val="00446606"/>
    <w:rsid w:val="0044726C"/>
    <w:rsid w:val="00447BDF"/>
    <w:rsid w:val="00450F27"/>
    <w:rsid w:val="00450FDC"/>
    <w:rsid w:val="004510E5"/>
    <w:rsid w:val="00453888"/>
    <w:rsid w:val="00454122"/>
    <w:rsid w:val="004549E9"/>
    <w:rsid w:val="00456A75"/>
    <w:rsid w:val="0045785E"/>
    <w:rsid w:val="00460286"/>
    <w:rsid w:val="00460A42"/>
    <w:rsid w:val="00461E39"/>
    <w:rsid w:val="00462D3A"/>
    <w:rsid w:val="00463088"/>
    <w:rsid w:val="00463521"/>
    <w:rsid w:val="0046502B"/>
    <w:rsid w:val="004661C8"/>
    <w:rsid w:val="0046712E"/>
    <w:rsid w:val="00470D33"/>
    <w:rsid w:val="00471125"/>
    <w:rsid w:val="00472595"/>
    <w:rsid w:val="00474019"/>
    <w:rsid w:val="004741C5"/>
    <w:rsid w:val="0047437A"/>
    <w:rsid w:val="00475929"/>
    <w:rsid w:val="0048077F"/>
    <w:rsid w:val="00480E42"/>
    <w:rsid w:val="00481548"/>
    <w:rsid w:val="00481C14"/>
    <w:rsid w:val="004820D1"/>
    <w:rsid w:val="00482E62"/>
    <w:rsid w:val="0048443D"/>
    <w:rsid w:val="00484C5D"/>
    <w:rsid w:val="0048543E"/>
    <w:rsid w:val="004868C1"/>
    <w:rsid w:val="0048750F"/>
    <w:rsid w:val="004905F1"/>
    <w:rsid w:val="004905F2"/>
    <w:rsid w:val="0049249A"/>
    <w:rsid w:val="004924F0"/>
    <w:rsid w:val="00492896"/>
    <w:rsid w:val="00493C6C"/>
    <w:rsid w:val="00494862"/>
    <w:rsid w:val="00496650"/>
    <w:rsid w:val="004A0708"/>
    <w:rsid w:val="004A091C"/>
    <w:rsid w:val="004A17E9"/>
    <w:rsid w:val="004A4251"/>
    <w:rsid w:val="004A4711"/>
    <w:rsid w:val="004A48CF"/>
    <w:rsid w:val="004A495F"/>
    <w:rsid w:val="004A5951"/>
    <w:rsid w:val="004A623F"/>
    <w:rsid w:val="004A7544"/>
    <w:rsid w:val="004B0F40"/>
    <w:rsid w:val="004B2737"/>
    <w:rsid w:val="004B283C"/>
    <w:rsid w:val="004B3440"/>
    <w:rsid w:val="004B3EE2"/>
    <w:rsid w:val="004B4509"/>
    <w:rsid w:val="004B4C86"/>
    <w:rsid w:val="004B4EC2"/>
    <w:rsid w:val="004B6B0F"/>
    <w:rsid w:val="004B7A49"/>
    <w:rsid w:val="004C1CCF"/>
    <w:rsid w:val="004C1DCB"/>
    <w:rsid w:val="004C2EDC"/>
    <w:rsid w:val="004C4AF2"/>
    <w:rsid w:val="004C4F9C"/>
    <w:rsid w:val="004C54E5"/>
    <w:rsid w:val="004C6A24"/>
    <w:rsid w:val="004C7768"/>
    <w:rsid w:val="004C7DC8"/>
    <w:rsid w:val="004D037E"/>
    <w:rsid w:val="004D04F6"/>
    <w:rsid w:val="004D21B0"/>
    <w:rsid w:val="004D6B85"/>
    <w:rsid w:val="004D6DFF"/>
    <w:rsid w:val="004D7271"/>
    <w:rsid w:val="004D737D"/>
    <w:rsid w:val="004D7DFB"/>
    <w:rsid w:val="004E041C"/>
    <w:rsid w:val="004E0D9F"/>
    <w:rsid w:val="004E1AEF"/>
    <w:rsid w:val="004E1F4E"/>
    <w:rsid w:val="004E2659"/>
    <w:rsid w:val="004E39EE"/>
    <w:rsid w:val="004E475B"/>
    <w:rsid w:val="004E475C"/>
    <w:rsid w:val="004E56E0"/>
    <w:rsid w:val="004E6DD4"/>
    <w:rsid w:val="004E7329"/>
    <w:rsid w:val="004E7A2A"/>
    <w:rsid w:val="004F0835"/>
    <w:rsid w:val="004F24DA"/>
    <w:rsid w:val="004F2CB0"/>
    <w:rsid w:val="004F452E"/>
    <w:rsid w:val="004F7541"/>
    <w:rsid w:val="00500FF7"/>
    <w:rsid w:val="005017F7"/>
    <w:rsid w:val="00501FA7"/>
    <w:rsid w:val="005034DC"/>
    <w:rsid w:val="00505512"/>
    <w:rsid w:val="00505BFA"/>
    <w:rsid w:val="00506A96"/>
    <w:rsid w:val="005071B4"/>
    <w:rsid w:val="00507687"/>
    <w:rsid w:val="00510402"/>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9DB"/>
    <w:rsid w:val="00533F5E"/>
    <w:rsid w:val="00534C89"/>
    <w:rsid w:val="00537626"/>
    <w:rsid w:val="00541573"/>
    <w:rsid w:val="0054348A"/>
    <w:rsid w:val="00544D57"/>
    <w:rsid w:val="0054688B"/>
    <w:rsid w:val="0054778D"/>
    <w:rsid w:val="005502A3"/>
    <w:rsid w:val="00554496"/>
    <w:rsid w:val="005551BE"/>
    <w:rsid w:val="00557FE2"/>
    <w:rsid w:val="005606F1"/>
    <w:rsid w:val="005612DC"/>
    <w:rsid w:val="00564C0D"/>
    <w:rsid w:val="00564DEF"/>
    <w:rsid w:val="00566284"/>
    <w:rsid w:val="00567585"/>
    <w:rsid w:val="00567639"/>
    <w:rsid w:val="005701CB"/>
    <w:rsid w:val="00571008"/>
    <w:rsid w:val="00571371"/>
    <w:rsid w:val="005716B4"/>
    <w:rsid w:val="00571777"/>
    <w:rsid w:val="00573381"/>
    <w:rsid w:val="005742B8"/>
    <w:rsid w:val="00574B24"/>
    <w:rsid w:val="00575169"/>
    <w:rsid w:val="005757A5"/>
    <w:rsid w:val="005764B1"/>
    <w:rsid w:val="005766C9"/>
    <w:rsid w:val="005807B2"/>
    <w:rsid w:val="005808DC"/>
    <w:rsid w:val="00580FF5"/>
    <w:rsid w:val="00581C5F"/>
    <w:rsid w:val="00581F3B"/>
    <w:rsid w:val="0058265C"/>
    <w:rsid w:val="00583DDE"/>
    <w:rsid w:val="0058519C"/>
    <w:rsid w:val="005874AD"/>
    <w:rsid w:val="00587922"/>
    <w:rsid w:val="0059149A"/>
    <w:rsid w:val="00591B86"/>
    <w:rsid w:val="0059202F"/>
    <w:rsid w:val="005921DD"/>
    <w:rsid w:val="005929BC"/>
    <w:rsid w:val="005942EA"/>
    <w:rsid w:val="00595361"/>
    <w:rsid w:val="005956EE"/>
    <w:rsid w:val="00595F0D"/>
    <w:rsid w:val="00596193"/>
    <w:rsid w:val="00597811"/>
    <w:rsid w:val="005A083E"/>
    <w:rsid w:val="005A087F"/>
    <w:rsid w:val="005A1E3D"/>
    <w:rsid w:val="005A3CF0"/>
    <w:rsid w:val="005A4DF7"/>
    <w:rsid w:val="005A6400"/>
    <w:rsid w:val="005A7FE1"/>
    <w:rsid w:val="005B0627"/>
    <w:rsid w:val="005B318B"/>
    <w:rsid w:val="005B4802"/>
    <w:rsid w:val="005B514E"/>
    <w:rsid w:val="005B664A"/>
    <w:rsid w:val="005B66DB"/>
    <w:rsid w:val="005B71EE"/>
    <w:rsid w:val="005B72E1"/>
    <w:rsid w:val="005B755A"/>
    <w:rsid w:val="005C14EE"/>
    <w:rsid w:val="005C1EA6"/>
    <w:rsid w:val="005C2352"/>
    <w:rsid w:val="005C3EE5"/>
    <w:rsid w:val="005C55BB"/>
    <w:rsid w:val="005C5C96"/>
    <w:rsid w:val="005C6257"/>
    <w:rsid w:val="005C7ABB"/>
    <w:rsid w:val="005D0B99"/>
    <w:rsid w:val="005D0F8F"/>
    <w:rsid w:val="005D1EC5"/>
    <w:rsid w:val="005D308E"/>
    <w:rsid w:val="005D3A48"/>
    <w:rsid w:val="005D5FB7"/>
    <w:rsid w:val="005D620E"/>
    <w:rsid w:val="005D7AF8"/>
    <w:rsid w:val="005D7B5C"/>
    <w:rsid w:val="005E12EB"/>
    <w:rsid w:val="005E14E7"/>
    <w:rsid w:val="005E17BF"/>
    <w:rsid w:val="005E23C4"/>
    <w:rsid w:val="005E366A"/>
    <w:rsid w:val="005E484C"/>
    <w:rsid w:val="005E4AC6"/>
    <w:rsid w:val="005E5399"/>
    <w:rsid w:val="005E6287"/>
    <w:rsid w:val="005F1B96"/>
    <w:rsid w:val="005F2145"/>
    <w:rsid w:val="005F2647"/>
    <w:rsid w:val="005F2732"/>
    <w:rsid w:val="005F2D87"/>
    <w:rsid w:val="005F3756"/>
    <w:rsid w:val="005F43EB"/>
    <w:rsid w:val="005F49DE"/>
    <w:rsid w:val="005F4ADF"/>
    <w:rsid w:val="005F541A"/>
    <w:rsid w:val="005F60E2"/>
    <w:rsid w:val="0060023E"/>
    <w:rsid w:val="006016E1"/>
    <w:rsid w:val="00602D27"/>
    <w:rsid w:val="0060356B"/>
    <w:rsid w:val="00603FC7"/>
    <w:rsid w:val="00613535"/>
    <w:rsid w:val="006144A1"/>
    <w:rsid w:val="00615EBB"/>
    <w:rsid w:val="00616096"/>
    <w:rsid w:val="006160A2"/>
    <w:rsid w:val="006174D7"/>
    <w:rsid w:val="0061753D"/>
    <w:rsid w:val="0062178A"/>
    <w:rsid w:val="00622450"/>
    <w:rsid w:val="0062477D"/>
    <w:rsid w:val="006253C9"/>
    <w:rsid w:val="00626F3E"/>
    <w:rsid w:val="006302AA"/>
    <w:rsid w:val="00630FE7"/>
    <w:rsid w:val="0063123D"/>
    <w:rsid w:val="0063188D"/>
    <w:rsid w:val="00632E08"/>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2307"/>
    <w:rsid w:val="00673557"/>
    <w:rsid w:val="006748D0"/>
    <w:rsid w:val="00674C47"/>
    <w:rsid w:val="006756A0"/>
    <w:rsid w:val="006808C6"/>
    <w:rsid w:val="00680C01"/>
    <w:rsid w:val="00681960"/>
    <w:rsid w:val="00682668"/>
    <w:rsid w:val="006836FA"/>
    <w:rsid w:val="00684CC2"/>
    <w:rsid w:val="00684FD7"/>
    <w:rsid w:val="00685864"/>
    <w:rsid w:val="00686138"/>
    <w:rsid w:val="00687A40"/>
    <w:rsid w:val="006906D9"/>
    <w:rsid w:val="00690974"/>
    <w:rsid w:val="00690CF5"/>
    <w:rsid w:val="00690F6C"/>
    <w:rsid w:val="0069208B"/>
    <w:rsid w:val="00692A68"/>
    <w:rsid w:val="00694324"/>
    <w:rsid w:val="00694B53"/>
    <w:rsid w:val="00695D85"/>
    <w:rsid w:val="0069693C"/>
    <w:rsid w:val="00697A2B"/>
    <w:rsid w:val="006A04F3"/>
    <w:rsid w:val="006A2D44"/>
    <w:rsid w:val="006A2EAB"/>
    <w:rsid w:val="006A2F79"/>
    <w:rsid w:val="006A30A2"/>
    <w:rsid w:val="006A39E7"/>
    <w:rsid w:val="006A5329"/>
    <w:rsid w:val="006A6040"/>
    <w:rsid w:val="006A6D23"/>
    <w:rsid w:val="006A6E85"/>
    <w:rsid w:val="006B207B"/>
    <w:rsid w:val="006B25DE"/>
    <w:rsid w:val="006B2C5D"/>
    <w:rsid w:val="006B45A1"/>
    <w:rsid w:val="006B642C"/>
    <w:rsid w:val="006B7508"/>
    <w:rsid w:val="006C0736"/>
    <w:rsid w:val="006C1C3B"/>
    <w:rsid w:val="006C219A"/>
    <w:rsid w:val="006C3A66"/>
    <w:rsid w:val="006C4664"/>
    <w:rsid w:val="006C4E43"/>
    <w:rsid w:val="006C636C"/>
    <w:rsid w:val="006C643E"/>
    <w:rsid w:val="006C7389"/>
    <w:rsid w:val="006C7D60"/>
    <w:rsid w:val="006D092A"/>
    <w:rsid w:val="006D24C6"/>
    <w:rsid w:val="006D2521"/>
    <w:rsid w:val="006D2932"/>
    <w:rsid w:val="006D3341"/>
    <w:rsid w:val="006D3671"/>
    <w:rsid w:val="006D4176"/>
    <w:rsid w:val="006D4B9B"/>
    <w:rsid w:val="006D4CA4"/>
    <w:rsid w:val="006D533B"/>
    <w:rsid w:val="006D7663"/>
    <w:rsid w:val="006E0A73"/>
    <w:rsid w:val="006E0FCC"/>
    <w:rsid w:val="006E0FEE"/>
    <w:rsid w:val="006E1A21"/>
    <w:rsid w:val="006E2CCC"/>
    <w:rsid w:val="006E4332"/>
    <w:rsid w:val="006E61BB"/>
    <w:rsid w:val="006E6C11"/>
    <w:rsid w:val="006E7F33"/>
    <w:rsid w:val="006F0391"/>
    <w:rsid w:val="006F1EFA"/>
    <w:rsid w:val="006F34B4"/>
    <w:rsid w:val="006F4EFA"/>
    <w:rsid w:val="006F7C0C"/>
    <w:rsid w:val="007006F0"/>
    <w:rsid w:val="00700755"/>
    <w:rsid w:val="00703F25"/>
    <w:rsid w:val="00704AE9"/>
    <w:rsid w:val="0070646B"/>
    <w:rsid w:val="00707532"/>
    <w:rsid w:val="00712229"/>
    <w:rsid w:val="007123E9"/>
    <w:rsid w:val="007130A2"/>
    <w:rsid w:val="00713134"/>
    <w:rsid w:val="0071427C"/>
    <w:rsid w:val="00715175"/>
    <w:rsid w:val="00715463"/>
    <w:rsid w:val="007179C7"/>
    <w:rsid w:val="00717B42"/>
    <w:rsid w:val="00720718"/>
    <w:rsid w:val="007218DA"/>
    <w:rsid w:val="00722011"/>
    <w:rsid w:val="00723985"/>
    <w:rsid w:val="007242ED"/>
    <w:rsid w:val="0072614B"/>
    <w:rsid w:val="0072777D"/>
    <w:rsid w:val="00727B63"/>
    <w:rsid w:val="007303F2"/>
    <w:rsid w:val="00730655"/>
    <w:rsid w:val="00730D47"/>
    <w:rsid w:val="00731D77"/>
    <w:rsid w:val="00732360"/>
    <w:rsid w:val="0073367F"/>
    <w:rsid w:val="0073390A"/>
    <w:rsid w:val="00734186"/>
    <w:rsid w:val="00734E64"/>
    <w:rsid w:val="00735267"/>
    <w:rsid w:val="0073565C"/>
    <w:rsid w:val="00736B37"/>
    <w:rsid w:val="0074014F"/>
    <w:rsid w:val="00740A35"/>
    <w:rsid w:val="00740B98"/>
    <w:rsid w:val="00741603"/>
    <w:rsid w:val="007417A0"/>
    <w:rsid w:val="00742EE9"/>
    <w:rsid w:val="0074551A"/>
    <w:rsid w:val="0074795E"/>
    <w:rsid w:val="0075191C"/>
    <w:rsid w:val="00751C11"/>
    <w:rsid w:val="007520B4"/>
    <w:rsid w:val="007551ED"/>
    <w:rsid w:val="00756E3F"/>
    <w:rsid w:val="007572F1"/>
    <w:rsid w:val="0075756C"/>
    <w:rsid w:val="00763C44"/>
    <w:rsid w:val="00763F09"/>
    <w:rsid w:val="007655D5"/>
    <w:rsid w:val="00770A1C"/>
    <w:rsid w:val="00771F6B"/>
    <w:rsid w:val="00772625"/>
    <w:rsid w:val="0077512D"/>
    <w:rsid w:val="007761A6"/>
    <w:rsid w:val="007763C1"/>
    <w:rsid w:val="00777E82"/>
    <w:rsid w:val="007810A3"/>
    <w:rsid w:val="00781169"/>
    <w:rsid w:val="00781359"/>
    <w:rsid w:val="007814CA"/>
    <w:rsid w:val="00786921"/>
    <w:rsid w:val="007873E3"/>
    <w:rsid w:val="007910BA"/>
    <w:rsid w:val="007915B7"/>
    <w:rsid w:val="00792992"/>
    <w:rsid w:val="007946E4"/>
    <w:rsid w:val="00794BE9"/>
    <w:rsid w:val="00794EC9"/>
    <w:rsid w:val="00795C5D"/>
    <w:rsid w:val="00796E03"/>
    <w:rsid w:val="0079790B"/>
    <w:rsid w:val="00797E26"/>
    <w:rsid w:val="007A0B5E"/>
    <w:rsid w:val="007A1C95"/>
    <w:rsid w:val="007A1EAA"/>
    <w:rsid w:val="007A556B"/>
    <w:rsid w:val="007A667F"/>
    <w:rsid w:val="007A79FD"/>
    <w:rsid w:val="007B0B9D"/>
    <w:rsid w:val="007B26E3"/>
    <w:rsid w:val="007B4F7E"/>
    <w:rsid w:val="007B4FEE"/>
    <w:rsid w:val="007B5A43"/>
    <w:rsid w:val="007B6CAC"/>
    <w:rsid w:val="007B709B"/>
    <w:rsid w:val="007B750A"/>
    <w:rsid w:val="007B78FC"/>
    <w:rsid w:val="007B7F0F"/>
    <w:rsid w:val="007C1343"/>
    <w:rsid w:val="007C19F2"/>
    <w:rsid w:val="007C20FB"/>
    <w:rsid w:val="007C2C5D"/>
    <w:rsid w:val="007C2CFE"/>
    <w:rsid w:val="007C4358"/>
    <w:rsid w:val="007C50C3"/>
    <w:rsid w:val="007C5455"/>
    <w:rsid w:val="007C5EF1"/>
    <w:rsid w:val="007C611E"/>
    <w:rsid w:val="007C66C0"/>
    <w:rsid w:val="007C7BF5"/>
    <w:rsid w:val="007D029E"/>
    <w:rsid w:val="007D0C55"/>
    <w:rsid w:val="007D19B7"/>
    <w:rsid w:val="007D3861"/>
    <w:rsid w:val="007D55D1"/>
    <w:rsid w:val="007D5654"/>
    <w:rsid w:val="007D6EF3"/>
    <w:rsid w:val="007D75E5"/>
    <w:rsid w:val="007D773E"/>
    <w:rsid w:val="007D79F1"/>
    <w:rsid w:val="007E00F4"/>
    <w:rsid w:val="007E066E"/>
    <w:rsid w:val="007E0AEB"/>
    <w:rsid w:val="007E1356"/>
    <w:rsid w:val="007E20FC"/>
    <w:rsid w:val="007E2542"/>
    <w:rsid w:val="007E4ECB"/>
    <w:rsid w:val="007E6F88"/>
    <w:rsid w:val="007E7062"/>
    <w:rsid w:val="007E7165"/>
    <w:rsid w:val="007E7404"/>
    <w:rsid w:val="007F0E09"/>
    <w:rsid w:val="007F0E1E"/>
    <w:rsid w:val="007F29A7"/>
    <w:rsid w:val="007F4A1D"/>
    <w:rsid w:val="007F749E"/>
    <w:rsid w:val="007F78A8"/>
    <w:rsid w:val="008004B4"/>
    <w:rsid w:val="00800DA0"/>
    <w:rsid w:val="008019A7"/>
    <w:rsid w:val="008029C6"/>
    <w:rsid w:val="00803BB0"/>
    <w:rsid w:val="008054A1"/>
    <w:rsid w:val="00805BE8"/>
    <w:rsid w:val="00806528"/>
    <w:rsid w:val="00806DC0"/>
    <w:rsid w:val="00807C57"/>
    <w:rsid w:val="00811E6A"/>
    <w:rsid w:val="008152BC"/>
    <w:rsid w:val="00816078"/>
    <w:rsid w:val="00817775"/>
    <w:rsid w:val="008177E3"/>
    <w:rsid w:val="008177EF"/>
    <w:rsid w:val="00823AA9"/>
    <w:rsid w:val="008252D4"/>
    <w:rsid w:val="008253A0"/>
    <w:rsid w:val="008255B9"/>
    <w:rsid w:val="00825CD8"/>
    <w:rsid w:val="00826785"/>
    <w:rsid w:val="008269C5"/>
    <w:rsid w:val="00826D3A"/>
    <w:rsid w:val="00827324"/>
    <w:rsid w:val="00827455"/>
    <w:rsid w:val="008278B8"/>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9AD"/>
    <w:rsid w:val="008429DB"/>
    <w:rsid w:val="0084735C"/>
    <w:rsid w:val="00847F45"/>
    <w:rsid w:val="00850B05"/>
    <w:rsid w:val="00850C75"/>
    <w:rsid w:val="00850E39"/>
    <w:rsid w:val="008511A2"/>
    <w:rsid w:val="00852A34"/>
    <w:rsid w:val="0085477A"/>
    <w:rsid w:val="00855107"/>
    <w:rsid w:val="00855173"/>
    <w:rsid w:val="008557D9"/>
    <w:rsid w:val="00855BF7"/>
    <w:rsid w:val="008561A9"/>
    <w:rsid w:val="00856214"/>
    <w:rsid w:val="008566B2"/>
    <w:rsid w:val="0085690B"/>
    <w:rsid w:val="00856CAD"/>
    <w:rsid w:val="0085728E"/>
    <w:rsid w:val="00861CB7"/>
    <w:rsid w:val="00862089"/>
    <w:rsid w:val="00862774"/>
    <w:rsid w:val="0086374A"/>
    <w:rsid w:val="00863950"/>
    <w:rsid w:val="00863B8C"/>
    <w:rsid w:val="00866D5B"/>
    <w:rsid w:val="00866FF5"/>
    <w:rsid w:val="008679AD"/>
    <w:rsid w:val="0087195C"/>
    <w:rsid w:val="008720D3"/>
    <w:rsid w:val="008730CD"/>
    <w:rsid w:val="0087332D"/>
    <w:rsid w:val="008737B6"/>
    <w:rsid w:val="00873E1F"/>
    <w:rsid w:val="00874C16"/>
    <w:rsid w:val="00874EF6"/>
    <w:rsid w:val="00875AA2"/>
    <w:rsid w:val="00875C2A"/>
    <w:rsid w:val="0087644A"/>
    <w:rsid w:val="00876D11"/>
    <w:rsid w:val="0087786C"/>
    <w:rsid w:val="008821A6"/>
    <w:rsid w:val="00883B36"/>
    <w:rsid w:val="00883BD1"/>
    <w:rsid w:val="00886D1F"/>
    <w:rsid w:val="008905CD"/>
    <w:rsid w:val="008908A0"/>
    <w:rsid w:val="00891D2C"/>
    <w:rsid w:val="00891EE1"/>
    <w:rsid w:val="00892588"/>
    <w:rsid w:val="00893987"/>
    <w:rsid w:val="00894CAF"/>
    <w:rsid w:val="008956CB"/>
    <w:rsid w:val="008963EF"/>
    <w:rsid w:val="00896583"/>
    <w:rsid w:val="0089688E"/>
    <w:rsid w:val="00897612"/>
    <w:rsid w:val="008A18B2"/>
    <w:rsid w:val="008A1BEF"/>
    <w:rsid w:val="008A1FBE"/>
    <w:rsid w:val="008A2097"/>
    <w:rsid w:val="008A2768"/>
    <w:rsid w:val="008A43B3"/>
    <w:rsid w:val="008A4B2B"/>
    <w:rsid w:val="008A56BD"/>
    <w:rsid w:val="008A7CCA"/>
    <w:rsid w:val="008B280E"/>
    <w:rsid w:val="008B3194"/>
    <w:rsid w:val="008B4644"/>
    <w:rsid w:val="008B4B97"/>
    <w:rsid w:val="008B57F2"/>
    <w:rsid w:val="008B597D"/>
    <w:rsid w:val="008B5AE7"/>
    <w:rsid w:val="008B5F56"/>
    <w:rsid w:val="008C0BA2"/>
    <w:rsid w:val="008C2D17"/>
    <w:rsid w:val="008C358C"/>
    <w:rsid w:val="008C52E5"/>
    <w:rsid w:val="008C56CC"/>
    <w:rsid w:val="008C6034"/>
    <w:rsid w:val="008C60E9"/>
    <w:rsid w:val="008C74DD"/>
    <w:rsid w:val="008C7F95"/>
    <w:rsid w:val="008D1AEE"/>
    <w:rsid w:val="008D1B7C"/>
    <w:rsid w:val="008D1CFA"/>
    <w:rsid w:val="008D1D5E"/>
    <w:rsid w:val="008D2631"/>
    <w:rsid w:val="008D3E5F"/>
    <w:rsid w:val="008D5782"/>
    <w:rsid w:val="008D629A"/>
    <w:rsid w:val="008D6657"/>
    <w:rsid w:val="008D7D86"/>
    <w:rsid w:val="008E03E2"/>
    <w:rsid w:val="008E05A8"/>
    <w:rsid w:val="008E162E"/>
    <w:rsid w:val="008E1AD7"/>
    <w:rsid w:val="008E1F60"/>
    <w:rsid w:val="008E2EF6"/>
    <w:rsid w:val="008E307E"/>
    <w:rsid w:val="008E3EBC"/>
    <w:rsid w:val="008E537F"/>
    <w:rsid w:val="008E7D80"/>
    <w:rsid w:val="008F1335"/>
    <w:rsid w:val="008F293F"/>
    <w:rsid w:val="008F4DD1"/>
    <w:rsid w:val="008F5AB5"/>
    <w:rsid w:val="008F6056"/>
    <w:rsid w:val="00901382"/>
    <w:rsid w:val="00902261"/>
    <w:rsid w:val="00902C07"/>
    <w:rsid w:val="009045B2"/>
    <w:rsid w:val="00904E8D"/>
    <w:rsid w:val="009050E4"/>
    <w:rsid w:val="00905804"/>
    <w:rsid w:val="00906087"/>
    <w:rsid w:val="009062D7"/>
    <w:rsid w:val="009077CF"/>
    <w:rsid w:val="00907F36"/>
    <w:rsid w:val="009101E2"/>
    <w:rsid w:val="00911379"/>
    <w:rsid w:val="009123D8"/>
    <w:rsid w:val="00912B39"/>
    <w:rsid w:val="00912B55"/>
    <w:rsid w:val="009132AC"/>
    <w:rsid w:val="00915B04"/>
    <w:rsid w:val="00915D73"/>
    <w:rsid w:val="00916077"/>
    <w:rsid w:val="009170A2"/>
    <w:rsid w:val="00917DD2"/>
    <w:rsid w:val="009208A6"/>
    <w:rsid w:val="00920B65"/>
    <w:rsid w:val="009219E5"/>
    <w:rsid w:val="00921B49"/>
    <w:rsid w:val="00924514"/>
    <w:rsid w:val="00925BF5"/>
    <w:rsid w:val="0092668C"/>
    <w:rsid w:val="00926F71"/>
    <w:rsid w:val="00927316"/>
    <w:rsid w:val="00927520"/>
    <w:rsid w:val="0093013B"/>
    <w:rsid w:val="0093133D"/>
    <w:rsid w:val="00931A21"/>
    <w:rsid w:val="0093276D"/>
    <w:rsid w:val="00933D12"/>
    <w:rsid w:val="00935E06"/>
    <w:rsid w:val="00937065"/>
    <w:rsid w:val="00940285"/>
    <w:rsid w:val="00940E43"/>
    <w:rsid w:val="009415B0"/>
    <w:rsid w:val="00941AF1"/>
    <w:rsid w:val="00942052"/>
    <w:rsid w:val="009422AB"/>
    <w:rsid w:val="00942F7B"/>
    <w:rsid w:val="00943374"/>
    <w:rsid w:val="00943724"/>
    <w:rsid w:val="009461BB"/>
    <w:rsid w:val="009462BD"/>
    <w:rsid w:val="00947E7E"/>
    <w:rsid w:val="00950857"/>
    <w:rsid w:val="00950D6B"/>
    <w:rsid w:val="0095139A"/>
    <w:rsid w:val="00952162"/>
    <w:rsid w:val="00952F3D"/>
    <w:rsid w:val="00953E16"/>
    <w:rsid w:val="009542AC"/>
    <w:rsid w:val="00954452"/>
    <w:rsid w:val="009559F2"/>
    <w:rsid w:val="00955F62"/>
    <w:rsid w:val="00956303"/>
    <w:rsid w:val="009574A7"/>
    <w:rsid w:val="009579DA"/>
    <w:rsid w:val="00957E6B"/>
    <w:rsid w:val="00961BB2"/>
    <w:rsid w:val="00962108"/>
    <w:rsid w:val="009638D6"/>
    <w:rsid w:val="009648FB"/>
    <w:rsid w:val="00966EA9"/>
    <w:rsid w:val="00967069"/>
    <w:rsid w:val="0096717F"/>
    <w:rsid w:val="00970D7B"/>
    <w:rsid w:val="00972F0A"/>
    <w:rsid w:val="00973093"/>
    <w:rsid w:val="0097408E"/>
    <w:rsid w:val="00974727"/>
    <w:rsid w:val="00974BB2"/>
    <w:rsid w:val="00974C2A"/>
    <w:rsid w:val="00974F91"/>
    <w:rsid w:val="00974FA7"/>
    <w:rsid w:val="009753B2"/>
    <w:rsid w:val="009756E5"/>
    <w:rsid w:val="00976A3C"/>
    <w:rsid w:val="00977A8C"/>
    <w:rsid w:val="00977C8C"/>
    <w:rsid w:val="00981546"/>
    <w:rsid w:val="00981CF3"/>
    <w:rsid w:val="00982F1B"/>
    <w:rsid w:val="00983123"/>
    <w:rsid w:val="00983335"/>
    <w:rsid w:val="009833D1"/>
    <w:rsid w:val="00983910"/>
    <w:rsid w:val="00983C91"/>
    <w:rsid w:val="00984320"/>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3A16"/>
    <w:rsid w:val="009A4B6F"/>
    <w:rsid w:val="009A68E6"/>
    <w:rsid w:val="009A7598"/>
    <w:rsid w:val="009B06B4"/>
    <w:rsid w:val="009B0FC6"/>
    <w:rsid w:val="009B1571"/>
    <w:rsid w:val="009B1DF8"/>
    <w:rsid w:val="009B219E"/>
    <w:rsid w:val="009B2CA8"/>
    <w:rsid w:val="009B35A1"/>
    <w:rsid w:val="009B3D20"/>
    <w:rsid w:val="009B43E9"/>
    <w:rsid w:val="009B5418"/>
    <w:rsid w:val="009B60F3"/>
    <w:rsid w:val="009C0727"/>
    <w:rsid w:val="009C2FBC"/>
    <w:rsid w:val="009C396D"/>
    <w:rsid w:val="009C3B18"/>
    <w:rsid w:val="009C3C80"/>
    <w:rsid w:val="009C40AC"/>
    <w:rsid w:val="009C4618"/>
    <w:rsid w:val="009C492F"/>
    <w:rsid w:val="009C58EE"/>
    <w:rsid w:val="009C676F"/>
    <w:rsid w:val="009D0BD4"/>
    <w:rsid w:val="009D2BB4"/>
    <w:rsid w:val="009D2C6D"/>
    <w:rsid w:val="009D2EA2"/>
    <w:rsid w:val="009D2FF2"/>
    <w:rsid w:val="009D3226"/>
    <w:rsid w:val="009D3385"/>
    <w:rsid w:val="009D452E"/>
    <w:rsid w:val="009D5619"/>
    <w:rsid w:val="009D6D95"/>
    <w:rsid w:val="009D737E"/>
    <w:rsid w:val="009D793C"/>
    <w:rsid w:val="009E0319"/>
    <w:rsid w:val="009E16A9"/>
    <w:rsid w:val="009E17C4"/>
    <w:rsid w:val="009E1B90"/>
    <w:rsid w:val="009E24D2"/>
    <w:rsid w:val="009E26E1"/>
    <w:rsid w:val="009E3099"/>
    <w:rsid w:val="009E375F"/>
    <w:rsid w:val="009E39D4"/>
    <w:rsid w:val="009E433B"/>
    <w:rsid w:val="009E4644"/>
    <w:rsid w:val="009E4797"/>
    <w:rsid w:val="009E5401"/>
    <w:rsid w:val="009E621F"/>
    <w:rsid w:val="009E6245"/>
    <w:rsid w:val="009E7007"/>
    <w:rsid w:val="009E71A0"/>
    <w:rsid w:val="009E7A5B"/>
    <w:rsid w:val="009F07EE"/>
    <w:rsid w:val="009F17D3"/>
    <w:rsid w:val="009F1DF0"/>
    <w:rsid w:val="009F2300"/>
    <w:rsid w:val="009F4D2A"/>
    <w:rsid w:val="00A0028F"/>
    <w:rsid w:val="00A0299E"/>
    <w:rsid w:val="00A04371"/>
    <w:rsid w:val="00A04B86"/>
    <w:rsid w:val="00A05DBC"/>
    <w:rsid w:val="00A05E0B"/>
    <w:rsid w:val="00A0758F"/>
    <w:rsid w:val="00A10B92"/>
    <w:rsid w:val="00A10D11"/>
    <w:rsid w:val="00A11C9F"/>
    <w:rsid w:val="00A12801"/>
    <w:rsid w:val="00A1570A"/>
    <w:rsid w:val="00A163AA"/>
    <w:rsid w:val="00A16844"/>
    <w:rsid w:val="00A16970"/>
    <w:rsid w:val="00A17866"/>
    <w:rsid w:val="00A17D27"/>
    <w:rsid w:val="00A17E4E"/>
    <w:rsid w:val="00A20C05"/>
    <w:rsid w:val="00A211B4"/>
    <w:rsid w:val="00A223CF"/>
    <w:rsid w:val="00A2353F"/>
    <w:rsid w:val="00A24141"/>
    <w:rsid w:val="00A25BA7"/>
    <w:rsid w:val="00A264AD"/>
    <w:rsid w:val="00A26A4A"/>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36A6"/>
    <w:rsid w:val="00A44778"/>
    <w:rsid w:val="00A469E7"/>
    <w:rsid w:val="00A47641"/>
    <w:rsid w:val="00A47DD9"/>
    <w:rsid w:val="00A5384E"/>
    <w:rsid w:val="00A53EF3"/>
    <w:rsid w:val="00A5674B"/>
    <w:rsid w:val="00A604A4"/>
    <w:rsid w:val="00A61258"/>
    <w:rsid w:val="00A6166F"/>
    <w:rsid w:val="00A61B7D"/>
    <w:rsid w:val="00A6605B"/>
    <w:rsid w:val="00A66ADC"/>
    <w:rsid w:val="00A67788"/>
    <w:rsid w:val="00A67F45"/>
    <w:rsid w:val="00A7029C"/>
    <w:rsid w:val="00A70C4A"/>
    <w:rsid w:val="00A70F5B"/>
    <w:rsid w:val="00A7147D"/>
    <w:rsid w:val="00A7279D"/>
    <w:rsid w:val="00A7581F"/>
    <w:rsid w:val="00A77123"/>
    <w:rsid w:val="00A775BC"/>
    <w:rsid w:val="00A77A30"/>
    <w:rsid w:val="00A80FBF"/>
    <w:rsid w:val="00A810E3"/>
    <w:rsid w:val="00A8158A"/>
    <w:rsid w:val="00A81B15"/>
    <w:rsid w:val="00A837FF"/>
    <w:rsid w:val="00A83C8C"/>
    <w:rsid w:val="00A84052"/>
    <w:rsid w:val="00A84DC8"/>
    <w:rsid w:val="00A85DBC"/>
    <w:rsid w:val="00A85E6E"/>
    <w:rsid w:val="00A86A07"/>
    <w:rsid w:val="00A86AF8"/>
    <w:rsid w:val="00A87FEB"/>
    <w:rsid w:val="00A90D7A"/>
    <w:rsid w:val="00A917C8"/>
    <w:rsid w:val="00A92535"/>
    <w:rsid w:val="00A92B7F"/>
    <w:rsid w:val="00A92E64"/>
    <w:rsid w:val="00A935CD"/>
    <w:rsid w:val="00A93F9F"/>
    <w:rsid w:val="00A9420E"/>
    <w:rsid w:val="00A94549"/>
    <w:rsid w:val="00A95827"/>
    <w:rsid w:val="00A95912"/>
    <w:rsid w:val="00A95C6E"/>
    <w:rsid w:val="00A96309"/>
    <w:rsid w:val="00A96864"/>
    <w:rsid w:val="00A97648"/>
    <w:rsid w:val="00AA10EA"/>
    <w:rsid w:val="00AA1AEA"/>
    <w:rsid w:val="00AA1CFD"/>
    <w:rsid w:val="00AA2239"/>
    <w:rsid w:val="00AA3011"/>
    <w:rsid w:val="00AA33C1"/>
    <w:rsid w:val="00AA33D2"/>
    <w:rsid w:val="00AA3E1A"/>
    <w:rsid w:val="00AA4DD9"/>
    <w:rsid w:val="00AA64B2"/>
    <w:rsid w:val="00AA6CD7"/>
    <w:rsid w:val="00AA7818"/>
    <w:rsid w:val="00AA7823"/>
    <w:rsid w:val="00AB0C57"/>
    <w:rsid w:val="00AB1195"/>
    <w:rsid w:val="00AB237E"/>
    <w:rsid w:val="00AB2FE7"/>
    <w:rsid w:val="00AB3752"/>
    <w:rsid w:val="00AB4182"/>
    <w:rsid w:val="00AB4293"/>
    <w:rsid w:val="00AB4A63"/>
    <w:rsid w:val="00AB4BBB"/>
    <w:rsid w:val="00AB4C2B"/>
    <w:rsid w:val="00AB57A8"/>
    <w:rsid w:val="00AC27DB"/>
    <w:rsid w:val="00AC3A26"/>
    <w:rsid w:val="00AC412B"/>
    <w:rsid w:val="00AC4CD7"/>
    <w:rsid w:val="00AC5974"/>
    <w:rsid w:val="00AC6D6B"/>
    <w:rsid w:val="00AD01AE"/>
    <w:rsid w:val="00AD0558"/>
    <w:rsid w:val="00AD24AB"/>
    <w:rsid w:val="00AD2647"/>
    <w:rsid w:val="00AD3DF6"/>
    <w:rsid w:val="00AD7736"/>
    <w:rsid w:val="00AD7DD6"/>
    <w:rsid w:val="00AE10CE"/>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F8D"/>
    <w:rsid w:val="00AF4D8B"/>
    <w:rsid w:val="00AF4DB8"/>
    <w:rsid w:val="00AF6ACD"/>
    <w:rsid w:val="00AF7DBF"/>
    <w:rsid w:val="00AF7EF9"/>
    <w:rsid w:val="00B013FB"/>
    <w:rsid w:val="00B0485C"/>
    <w:rsid w:val="00B067CA"/>
    <w:rsid w:val="00B079B4"/>
    <w:rsid w:val="00B11851"/>
    <w:rsid w:val="00B12B26"/>
    <w:rsid w:val="00B13241"/>
    <w:rsid w:val="00B136B5"/>
    <w:rsid w:val="00B163F8"/>
    <w:rsid w:val="00B16B0F"/>
    <w:rsid w:val="00B20D66"/>
    <w:rsid w:val="00B216CB"/>
    <w:rsid w:val="00B21804"/>
    <w:rsid w:val="00B22360"/>
    <w:rsid w:val="00B22C18"/>
    <w:rsid w:val="00B22C6F"/>
    <w:rsid w:val="00B243FF"/>
    <w:rsid w:val="00B2472D"/>
    <w:rsid w:val="00B24CA0"/>
    <w:rsid w:val="00B2549F"/>
    <w:rsid w:val="00B310CF"/>
    <w:rsid w:val="00B3416C"/>
    <w:rsid w:val="00B3443E"/>
    <w:rsid w:val="00B348FE"/>
    <w:rsid w:val="00B34D0D"/>
    <w:rsid w:val="00B35E91"/>
    <w:rsid w:val="00B37995"/>
    <w:rsid w:val="00B4108D"/>
    <w:rsid w:val="00B42B20"/>
    <w:rsid w:val="00B442AC"/>
    <w:rsid w:val="00B444AC"/>
    <w:rsid w:val="00B47EAD"/>
    <w:rsid w:val="00B53F03"/>
    <w:rsid w:val="00B54961"/>
    <w:rsid w:val="00B559DF"/>
    <w:rsid w:val="00B56BC1"/>
    <w:rsid w:val="00B57265"/>
    <w:rsid w:val="00B5743C"/>
    <w:rsid w:val="00B574E7"/>
    <w:rsid w:val="00B575A6"/>
    <w:rsid w:val="00B617F9"/>
    <w:rsid w:val="00B62301"/>
    <w:rsid w:val="00B62ED4"/>
    <w:rsid w:val="00B6303A"/>
    <w:rsid w:val="00B633AE"/>
    <w:rsid w:val="00B64A51"/>
    <w:rsid w:val="00B65A07"/>
    <w:rsid w:val="00B65D54"/>
    <w:rsid w:val="00B66453"/>
    <w:rsid w:val="00B665D2"/>
    <w:rsid w:val="00B66FCC"/>
    <w:rsid w:val="00B6737C"/>
    <w:rsid w:val="00B714EF"/>
    <w:rsid w:val="00B71E39"/>
    <w:rsid w:val="00B71E6F"/>
    <w:rsid w:val="00B7214D"/>
    <w:rsid w:val="00B74372"/>
    <w:rsid w:val="00B74700"/>
    <w:rsid w:val="00B74D29"/>
    <w:rsid w:val="00B75525"/>
    <w:rsid w:val="00B75755"/>
    <w:rsid w:val="00B77AD9"/>
    <w:rsid w:val="00B80283"/>
    <w:rsid w:val="00B8095F"/>
    <w:rsid w:val="00B80B0C"/>
    <w:rsid w:val="00B80B11"/>
    <w:rsid w:val="00B80FBF"/>
    <w:rsid w:val="00B81048"/>
    <w:rsid w:val="00B81799"/>
    <w:rsid w:val="00B8295A"/>
    <w:rsid w:val="00B831AE"/>
    <w:rsid w:val="00B8377C"/>
    <w:rsid w:val="00B8446C"/>
    <w:rsid w:val="00B84AA7"/>
    <w:rsid w:val="00B84D9C"/>
    <w:rsid w:val="00B85BD5"/>
    <w:rsid w:val="00B865C1"/>
    <w:rsid w:val="00B86B02"/>
    <w:rsid w:val="00B87725"/>
    <w:rsid w:val="00B90774"/>
    <w:rsid w:val="00B91D52"/>
    <w:rsid w:val="00B91FE1"/>
    <w:rsid w:val="00B922FF"/>
    <w:rsid w:val="00B9516C"/>
    <w:rsid w:val="00B963CA"/>
    <w:rsid w:val="00B97C0D"/>
    <w:rsid w:val="00BA0620"/>
    <w:rsid w:val="00BA1183"/>
    <w:rsid w:val="00BA259A"/>
    <w:rsid w:val="00BA259C"/>
    <w:rsid w:val="00BA29D3"/>
    <w:rsid w:val="00BA307F"/>
    <w:rsid w:val="00BA5280"/>
    <w:rsid w:val="00BA53CF"/>
    <w:rsid w:val="00BA5F33"/>
    <w:rsid w:val="00BB14F1"/>
    <w:rsid w:val="00BB39EE"/>
    <w:rsid w:val="00BB46A2"/>
    <w:rsid w:val="00BB572E"/>
    <w:rsid w:val="00BB59EB"/>
    <w:rsid w:val="00BB5DE0"/>
    <w:rsid w:val="00BB5F51"/>
    <w:rsid w:val="00BB74FD"/>
    <w:rsid w:val="00BB7CA2"/>
    <w:rsid w:val="00BC1F1E"/>
    <w:rsid w:val="00BC48B2"/>
    <w:rsid w:val="00BC4B19"/>
    <w:rsid w:val="00BC5982"/>
    <w:rsid w:val="00BC5E40"/>
    <w:rsid w:val="00BC60BF"/>
    <w:rsid w:val="00BC7316"/>
    <w:rsid w:val="00BD0004"/>
    <w:rsid w:val="00BD0DC4"/>
    <w:rsid w:val="00BD13BA"/>
    <w:rsid w:val="00BD28BF"/>
    <w:rsid w:val="00BD2D12"/>
    <w:rsid w:val="00BD32DD"/>
    <w:rsid w:val="00BD6113"/>
    <w:rsid w:val="00BD6404"/>
    <w:rsid w:val="00BD78CE"/>
    <w:rsid w:val="00BE010A"/>
    <w:rsid w:val="00BE0311"/>
    <w:rsid w:val="00BE0836"/>
    <w:rsid w:val="00BE0AD7"/>
    <w:rsid w:val="00BE0B97"/>
    <w:rsid w:val="00BE33AE"/>
    <w:rsid w:val="00BE3F9B"/>
    <w:rsid w:val="00BE4F0C"/>
    <w:rsid w:val="00BE66D5"/>
    <w:rsid w:val="00BE765B"/>
    <w:rsid w:val="00BF0309"/>
    <w:rsid w:val="00BF046F"/>
    <w:rsid w:val="00BF23D8"/>
    <w:rsid w:val="00BF4A40"/>
    <w:rsid w:val="00BF5406"/>
    <w:rsid w:val="00BF7103"/>
    <w:rsid w:val="00BF7C9A"/>
    <w:rsid w:val="00C00431"/>
    <w:rsid w:val="00C01D50"/>
    <w:rsid w:val="00C02968"/>
    <w:rsid w:val="00C0352B"/>
    <w:rsid w:val="00C056DC"/>
    <w:rsid w:val="00C05D83"/>
    <w:rsid w:val="00C12549"/>
    <w:rsid w:val="00C1329B"/>
    <w:rsid w:val="00C13F2F"/>
    <w:rsid w:val="00C1561D"/>
    <w:rsid w:val="00C1572F"/>
    <w:rsid w:val="00C16456"/>
    <w:rsid w:val="00C1777B"/>
    <w:rsid w:val="00C2108C"/>
    <w:rsid w:val="00C22E70"/>
    <w:rsid w:val="00C230CB"/>
    <w:rsid w:val="00C238AC"/>
    <w:rsid w:val="00C24C05"/>
    <w:rsid w:val="00C24D2F"/>
    <w:rsid w:val="00C26222"/>
    <w:rsid w:val="00C27324"/>
    <w:rsid w:val="00C30165"/>
    <w:rsid w:val="00C31283"/>
    <w:rsid w:val="00C33BD4"/>
    <w:rsid w:val="00C33C48"/>
    <w:rsid w:val="00C33DA3"/>
    <w:rsid w:val="00C340E5"/>
    <w:rsid w:val="00C34DF5"/>
    <w:rsid w:val="00C34E5F"/>
    <w:rsid w:val="00C35AA7"/>
    <w:rsid w:val="00C3680C"/>
    <w:rsid w:val="00C404C3"/>
    <w:rsid w:val="00C407F7"/>
    <w:rsid w:val="00C42114"/>
    <w:rsid w:val="00C43BA1"/>
    <w:rsid w:val="00C43DAB"/>
    <w:rsid w:val="00C4448B"/>
    <w:rsid w:val="00C46A42"/>
    <w:rsid w:val="00C47AB5"/>
    <w:rsid w:val="00C47F08"/>
    <w:rsid w:val="00C50F00"/>
    <w:rsid w:val="00C514A6"/>
    <w:rsid w:val="00C51943"/>
    <w:rsid w:val="00C52978"/>
    <w:rsid w:val="00C53FB5"/>
    <w:rsid w:val="00C559A8"/>
    <w:rsid w:val="00C55ACF"/>
    <w:rsid w:val="00C55FC5"/>
    <w:rsid w:val="00C5739F"/>
    <w:rsid w:val="00C57CF0"/>
    <w:rsid w:val="00C603BA"/>
    <w:rsid w:val="00C61B10"/>
    <w:rsid w:val="00C621C9"/>
    <w:rsid w:val="00C62A02"/>
    <w:rsid w:val="00C63557"/>
    <w:rsid w:val="00C6363B"/>
    <w:rsid w:val="00C649BD"/>
    <w:rsid w:val="00C653E6"/>
    <w:rsid w:val="00C65891"/>
    <w:rsid w:val="00C66A41"/>
    <w:rsid w:val="00C66AC9"/>
    <w:rsid w:val="00C66FF6"/>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ABA"/>
    <w:rsid w:val="00C90BF3"/>
    <w:rsid w:val="00C90E33"/>
    <w:rsid w:val="00C90E34"/>
    <w:rsid w:val="00C943F3"/>
    <w:rsid w:val="00C94484"/>
    <w:rsid w:val="00C94611"/>
    <w:rsid w:val="00C948E2"/>
    <w:rsid w:val="00C95191"/>
    <w:rsid w:val="00C95EC0"/>
    <w:rsid w:val="00C96F80"/>
    <w:rsid w:val="00CA07B2"/>
    <w:rsid w:val="00CA08C6"/>
    <w:rsid w:val="00CA0A77"/>
    <w:rsid w:val="00CA1B48"/>
    <w:rsid w:val="00CA20AF"/>
    <w:rsid w:val="00CA2729"/>
    <w:rsid w:val="00CA3057"/>
    <w:rsid w:val="00CA45F8"/>
    <w:rsid w:val="00CA6628"/>
    <w:rsid w:val="00CA688B"/>
    <w:rsid w:val="00CB0305"/>
    <w:rsid w:val="00CB12E7"/>
    <w:rsid w:val="00CB2FBC"/>
    <w:rsid w:val="00CB33C7"/>
    <w:rsid w:val="00CB4FE9"/>
    <w:rsid w:val="00CB5E58"/>
    <w:rsid w:val="00CB676C"/>
    <w:rsid w:val="00CB6DA7"/>
    <w:rsid w:val="00CB7E4C"/>
    <w:rsid w:val="00CC1C95"/>
    <w:rsid w:val="00CC25B4"/>
    <w:rsid w:val="00CC2A89"/>
    <w:rsid w:val="00CC4144"/>
    <w:rsid w:val="00CC4428"/>
    <w:rsid w:val="00CC5F88"/>
    <w:rsid w:val="00CC69C8"/>
    <w:rsid w:val="00CC77A2"/>
    <w:rsid w:val="00CD307E"/>
    <w:rsid w:val="00CD4A9B"/>
    <w:rsid w:val="00CD5A3A"/>
    <w:rsid w:val="00CD629F"/>
    <w:rsid w:val="00CD6A1B"/>
    <w:rsid w:val="00CD6C8F"/>
    <w:rsid w:val="00CD7292"/>
    <w:rsid w:val="00CE0A7F"/>
    <w:rsid w:val="00CE1718"/>
    <w:rsid w:val="00CE32CE"/>
    <w:rsid w:val="00CE4206"/>
    <w:rsid w:val="00CE5A4C"/>
    <w:rsid w:val="00CE61C0"/>
    <w:rsid w:val="00CE6873"/>
    <w:rsid w:val="00CE7671"/>
    <w:rsid w:val="00CF4133"/>
    <w:rsid w:val="00CF4156"/>
    <w:rsid w:val="00CF4651"/>
    <w:rsid w:val="00CF57A9"/>
    <w:rsid w:val="00CF6EEC"/>
    <w:rsid w:val="00D0036C"/>
    <w:rsid w:val="00D036EB"/>
    <w:rsid w:val="00D03AAB"/>
    <w:rsid w:val="00D03D00"/>
    <w:rsid w:val="00D0444E"/>
    <w:rsid w:val="00D049D1"/>
    <w:rsid w:val="00D05C30"/>
    <w:rsid w:val="00D05F0D"/>
    <w:rsid w:val="00D0627A"/>
    <w:rsid w:val="00D06D74"/>
    <w:rsid w:val="00D07A47"/>
    <w:rsid w:val="00D10052"/>
    <w:rsid w:val="00D11017"/>
    <w:rsid w:val="00D11359"/>
    <w:rsid w:val="00D14B15"/>
    <w:rsid w:val="00D159FF"/>
    <w:rsid w:val="00D22C9E"/>
    <w:rsid w:val="00D24400"/>
    <w:rsid w:val="00D30891"/>
    <w:rsid w:val="00D30A31"/>
    <w:rsid w:val="00D3188C"/>
    <w:rsid w:val="00D32FE0"/>
    <w:rsid w:val="00D33A9E"/>
    <w:rsid w:val="00D35A10"/>
    <w:rsid w:val="00D35F9B"/>
    <w:rsid w:val="00D36AF8"/>
    <w:rsid w:val="00D36B69"/>
    <w:rsid w:val="00D408DD"/>
    <w:rsid w:val="00D42579"/>
    <w:rsid w:val="00D42734"/>
    <w:rsid w:val="00D42994"/>
    <w:rsid w:val="00D42DAF"/>
    <w:rsid w:val="00D43CE6"/>
    <w:rsid w:val="00D45D72"/>
    <w:rsid w:val="00D50B35"/>
    <w:rsid w:val="00D51F22"/>
    <w:rsid w:val="00D520E4"/>
    <w:rsid w:val="00D53A38"/>
    <w:rsid w:val="00D5485F"/>
    <w:rsid w:val="00D54EBC"/>
    <w:rsid w:val="00D55072"/>
    <w:rsid w:val="00D5710B"/>
    <w:rsid w:val="00D575DD"/>
    <w:rsid w:val="00D57DFA"/>
    <w:rsid w:val="00D60C88"/>
    <w:rsid w:val="00D62A93"/>
    <w:rsid w:val="00D663E6"/>
    <w:rsid w:val="00D67FCF"/>
    <w:rsid w:val="00D7036C"/>
    <w:rsid w:val="00D709B9"/>
    <w:rsid w:val="00D709CE"/>
    <w:rsid w:val="00D71F73"/>
    <w:rsid w:val="00D72835"/>
    <w:rsid w:val="00D74D60"/>
    <w:rsid w:val="00D74EA8"/>
    <w:rsid w:val="00D75414"/>
    <w:rsid w:val="00D758EC"/>
    <w:rsid w:val="00D77B23"/>
    <w:rsid w:val="00D80530"/>
    <w:rsid w:val="00D80786"/>
    <w:rsid w:val="00D81459"/>
    <w:rsid w:val="00D819AF"/>
    <w:rsid w:val="00D81CAB"/>
    <w:rsid w:val="00D83996"/>
    <w:rsid w:val="00D84171"/>
    <w:rsid w:val="00D841D9"/>
    <w:rsid w:val="00D8576F"/>
    <w:rsid w:val="00D8677F"/>
    <w:rsid w:val="00D87867"/>
    <w:rsid w:val="00D91FAA"/>
    <w:rsid w:val="00D932B3"/>
    <w:rsid w:val="00D94A4D"/>
    <w:rsid w:val="00D94D67"/>
    <w:rsid w:val="00D975C2"/>
    <w:rsid w:val="00D978D9"/>
    <w:rsid w:val="00D97F0C"/>
    <w:rsid w:val="00DA1713"/>
    <w:rsid w:val="00DA3A86"/>
    <w:rsid w:val="00DA422F"/>
    <w:rsid w:val="00DA5C59"/>
    <w:rsid w:val="00DA7589"/>
    <w:rsid w:val="00DB0A01"/>
    <w:rsid w:val="00DB2BFE"/>
    <w:rsid w:val="00DB2CC2"/>
    <w:rsid w:val="00DB70BC"/>
    <w:rsid w:val="00DB7BFB"/>
    <w:rsid w:val="00DC03E4"/>
    <w:rsid w:val="00DC0F80"/>
    <w:rsid w:val="00DC2500"/>
    <w:rsid w:val="00DC361D"/>
    <w:rsid w:val="00DC3937"/>
    <w:rsid w:val="00DC4F72"/>
    <w:rsid w:val="00DC77DC"/>
    <w:rsid w:val="00DC7A91"/>
    <w:rsid w:val="00DD0453"/>
    <w:rsid w:val="00DD0C2C"/>
    <w:rsid w:val="00DD19DE"/>
    <w:rsid w:val="00DD28BC"/>
    <w:rsid w:val="00DD40DE"/>
    <w:rsid w:val="00DD453C"/>
    <w:rsid w:val="00DD503F"/>
    <w:rsid w:val="00DD62F3"/>
    <w:rsid w:val="00DD796A"/>
    <w:rsid w:val="00DD7CE6"/>
    <w:rsid w:val="00DD7EBD"/>
    <w:rsid w:val="00DE1B7B"/>
    <w:rsid w:val="00DE31F0"/>
    <w:rsid w:val="00DE3D1C"/>
    <w:rsid w:val="00DE4755"/>
    <w:rsid w:val="00DE4B3F"/>
    <w:rsid w:val="00DE4FCF"/>
    <w:rsid w:val="00DE7367"/>
    <w:rsid w:val="00DE7B4A"/>
    <w:rsid w:val="00DF3139"/>
    <w:rsid w:val="00DF3630"/>
    <w:rsid w:val="00DF3A14"/>
    <w:rsid w:val="00DF497C"/>
    <w:rsid w:val="00DF4983"/>
    <w:rsid w:val="00DF52B2"/>
    <w:rsid w:val="00DF5384"/>
    <w:rsid w:val="00DF5695"/>
    <w:rsid w:val="00DF5F1D"/>
    <w:rsid w:val="00DF6A4F"/>
    <w:rsid w:val="00DF74DC"/>
    <w:rsid w:val="00E0187C"/>
    <w:rsid w:val="00E01BFA"/>
    <w:rsid w:val="00E01C41"/>
    <w:rsid w:val="00E0227D"/>
    <w:rsid w:val="00E02332"/>
    <w:rsid w:val="00E024E1"/>
    <w:rsid w:val="00E02CE7"/>
    <w:rsid w:val="00E02F28"/>
    <w:rsid w:val="00E0381F"/>
    <w:rsid w:val="00E04B84"/>
    <w:rsid w:val="00E0620E"/>
    <w:rsid w:val="00E06466"/>
    <w:rsid w:val="00E06835"/>
    <w:rsid w:val="00E06EB5"/>
    <w:rsid w:val="00E06FDA"/>
    <w:rsid w:val="00E102E3"/>
    <w:rsid w:val="00E10DD8"/>
    <w:rsid w:val="00E13438"/>
    <w:rsid w:val="00E13503"/>
    <w:rsid w:val="00E15B3B"/>
    <w:rsid w:val="00E160A5"/>
    <w:rsid w:val="00E167F4"/>
    <w:rsid w:val="00E1713D"/>
    <w:rsid w:val="00E20A43"/>
    <w:rsid w:val="00E21919"/>
    <w:rsid w:val="00E23128"/>
    <w:rsid w:val="00E231D7"/>
    <w:rsid w:val="00E2355E"/>
    <w:rsid w:val="00E23898"/>
    <w:rsid w:val="00E25B58"/>
    <w:rsid w:val="00E319F1"/>
    <w:rsid w:val="00E33CD2"/>
    <w:rsid w:val="00E3583C"/>
    <w:rsid w:val="00E36240"/>
    <w:rsid w:val="00E4023A"/>
    <w:rsid w:val="00E40609"/>
    <w:rsid w:val="00E40E90"/>
    <w:rsid w:val="00E41454"/>
    <w:rsid w:val="00E415F6"/>
    <w:rsid w:val="00E42EBB"/>
    <w:rsid w:val="00E43732"/>
    <w:rsid w:val="00E43834"/>
    <w:rsid w:val="00E44139"/>
    <w:rsid w:val="00E45C7E"/>
    <w:rsid w:val="00E4755C"/>
    <w:rsid w:val="00E52B7C"/>
    <w:rsid w:val="00E531EB"/>
    <w:rsid w:val="00E54874"/>
    <w:rsid w:val="00E54B6F"/>
    <w:rsid w:val="00E55ACA"/>
    <w:rsid w:val="00E5629B"/>
    <w:rsid w:val="00E57B74"/>
    <w:rsid w:val="00E65BC6"/>
    <w:rsid w:val="00E661FF"/>
    <w:rsid w:val="00E66858"/>
    <w:rsid w:val="00E6749E"/>
    <w:rsid w:val="00E715A9"/>
    <w:rsid w:val="00E71B1D"/>
    <w:rsid w:val="00E726EB"/>
    <w:rsid w:val="00E72728"/>
    <w:rsid w:val="00E728EF"/>
    <w:rsid w:val="00E72CF1"/>
    <w:rsid w:val="00E72E87"/>
    <w:rsid w:val="00E7765D"/>
    <w:rsid w:val="00E804AD"/>
    <w:rsid w:val="00E807FB"/>
    <w:rsid w:val="00E80B52"/>
    <w:rsid w:val="00E824C3"/>
    <w:rsid w:val="00E840B3"/>
    <w:rsid w:val="00E84D10"/>
    <w:rsid w:val="00E8629F"/>
    <w:rsid w:val="00E87B01"/>
    <w:rsid w:val="00E907EC"/>
    <w:rsid w:val="00E91008"/>
    <w:rsid w:val="00E92934"/>
    <w:rsid w:val="00E92DB6"/>
    <w:rsid w:val="00E933E9"/>
    <w:rsid w:val="00E9374E"/>
    <w:rsid w:val="00E93B0A"/>
    <w:rsid w:val="00E94F54"/>
    <w:rsid w:val="00E96A0A"/>
    <w:rsid w:val="00E97AD5"/>
    <w:rsid w:val="00EA1111"/>
    <w:rsid w:val="00EA150F"/>
    <w:rsid w:val="00EA1991"/>
    <w:rsid w:val="00EA2205"/>
    <w:rsid w:val="00EA2633"/>
    <w:rsid w:val="00EA30D7"/>
    <w:rsid w:val="00EA3B4F"/>
    <w:rsid w:val="00EA3C24"/>
    <w:rsid w:val="00EA3C79"/>
    <w:rsid w:val="00EA64BE"/>
    <w:rsid w:val="00EA6A2D"/>
    <w:rsid w:val="00EA73DF"/>
    <w:rsid w:val="00EB098A"/>
    <w:rsid w:val="00EB0AAA"/>
    <w:rsid w:val="00EB18E2"/>
    <w:rsid w:val="00EB2797"/>
    <w:rsid w:val="00EB2C14"/>
    <w:rsid w:val="00EB43C3"/>
    <w:rsid w:val="00EB61AE"/>
    <w:rsid w:val="00EB6F23"/>
    <w:rsid w:val="00EC0866"/>
    <w:rsid w:val="00EC1B96"/>
    <w:rsid w:val="00EC2769"/>
    <w:rsid w:val="00EC322D"/>
    <w:rsid w:val="00EC4187"/>
    <w:rsid w:val="00EC4B89"/>
    <w:rsid w:val="00EC4C1B"/>
    <w:rsid w:val="00EC53E7"/>
    <w:rsid w:val="00EC68F3"/>
    <w:rsid w:val="00EC6CB9"/>
    <w:rsid w:val="00ED0887"/>
    <w:rsid w:val="00ED14CC"/>
    <w:rsid w:val="00ED2BC3"/>
    <w:rsid w:val="00ED383A"/>
    <w:rsid w:val="00ED52D3"/>
    <w:rsid w:val="00ED5756"/>
    <w:rsid w:val="00EE0018"/>
    <w:rsid w:val="00EE1080"/>
    <w:rsid w:val="00EE32FC"/>
    <w:rsid w:val="00EE3AB7"/>
    <w:rsid w:val="00EE4173"/>
    <w:rsid w:val="00EE45A0"/>
    <w:rsid w:val="00EE6252"/>
    <w:rsid w:val="00EE6ED8"/>
    <w:rsid w:val="00EE75EA"/>
    <w:rsid w:val="00EE7C8F"/>
    <w:rsid w:val="00EF0669"/>
    <w:rsid w:val="00EF077B"/>
    <w:rsid w:val="00EF1EC5"/>
    <w:rsid w:val="00EF3772"/>
    <w:rsid w:val="00EF37C9"/>
    <w:rsid w:val="00EF41CE"/>
    <w:rsid w:val="00EF4C88"/>
    <w:rsid w:val="00EF52A6"/>
    <w:rsid w:val="00EF55EB"/>
    <w:rsid w:val="00EF5891"/>
    <w:rsid w:val="00EF6A8F"/>
    <w:rsid w:val="00F00DCC"/>
    <w:rsid w:val="00F011BD"/>
    <w:rsid w:val="00F0156F"/>
    <w:rsid w:val="00F02B07"/>
    <w:rsid w:val="00F039C5"/>
    <w:rsid w:val="00F0435F"/>
    <w:rsid w:val="00F0461E"/>
    <w:rsid w:val="00F0561F"/>
    <w:rsid w:val="00F0569C"/>
    <w:rsid w:val="00F05AC8"/>
    <w:rsid w:val="00F05CF9"/>
    <w:rsid w:val="00F07167"/>
    <w:rsid w:val="00F072D8"/>
    <w:rsid w:val="00F07328"/>
    <w:rsid w:val="00F07CE0"/>
    <w:rsid w:val="00F07EB0"/>
    <w:rsid w:val="00F07FCF"/>
    <w:rsid w:val="00F10CA6"/>
    <w:rsid w:val="00F11246"/>
    <w:rsid w:val="00F115F5"/>
    <w:rsid w:val="00F11E99"/>
    <w:rsid w:val="00F12E0C"/>
    <w:rsid w:val="00F13D05"/>
    <w:rsid w:val="00F1679D"/>
    <w:rsid w:val="00F1682C"/>
    <w:rsid w:val="00F16BBE"/>
    <w:rsid w:val="00F17999"/>
    <w:rsid w:val="00F20B91"/>
    <w:rsid w:val="00F21139"/>
    <w:rsid w:val="00F220B4"/>
    <w:rsid w:val="00F2263F"/>
    <w:rsid w:val="00F22C6F"/>
    <w:rsid w:val="00F23274"/>
    <w:rsid w:val="00F23331"/>
    <w:rsid w:val="00F2352A"/>
    <w:rsid w:val="00F24848"/>
    <w:rsid w:val="00F24B8B"/>
    <w:rsid w:val="00F256D3"/>
    <w:rsid w:val="00F2644D"/>
    <w:rsid w:val="00F26E85"/>
    <w:rsid w:val="00F30D2E"/>
    <w:rsid w:val="00F313D1"/>
    <w:rsid w:val="00F33DF7"/>
    <w:rsid w:val="00F34AD2"/>
    <w:rsid w:val="00F35516"/>
    <w:rsid w:val="00F35790"/>
    <w:rsid w:val="00F37520"/>
    <w:rsid w:val="00F37FCE"/>
    <w:rsid w:val="00F408D1"/>
    <w:rsid w:val="00F4136D"/>
    <w:rsid w:val="00F4212E"/>
    <w:rsid w:val="00F4267B"/>
    <w:rsid w:val="00F42C20"/>
    <w:rsid w:val="00F43E34"/>
    <w:rsid w:val="00F45176"/>
    <w:rsid w:val="00F45E68"/>
    <w:rsid w:val="00F4716D"/>
    <w:rsid w:val="00F47B20"/>
    <w:rsid w:val="00F47D0A"/>
    <w:rsid w:val="00F5060E"/>
    <w:rsid w:val="00F52067"/>
    <w:rsid w:val="00F52302"/>
    <w:rsid w:val="00F53053"/>
    <w:rsid w:val="00F53FE2"/>
    <w:rsid w:val="00F548C2"/>
    <w:rsid w:val="00F55D8B"/>
    <w:rsid w:val="00F5700F"/>
    <w:rsid w:val="00F575FF"/>
    <w:rsid w:val="00F618EF"/>
    <w:rsid w:val="00F6202D"/>
    <w:rsid w:val="00F64EC4"/>
    <w:rsid w:val="00F65582"/>
    <w:rsid w:val="00F65BF6"/>
    <w:rsid w:val="00F66B7C"/>
    <w:rsid w:val="00F66E75"/>
    <w:rsid w:val="00F67DE1"/>
    <w:rsid w:val="00F70A55"/>
    <w:rsid w:val="00F70B8A"/>
    <w:rsid w:val="00F73332"/>
    <w:rsid w:val="00F73C0A"/>
    <w:rsid w:val="00F73D8E"/>
    <w:rsid w:val="00F74B60"/>
    <w:rsid w:val="00F74BBF"/>
    <w:rsid w:val="00F77EB0"/>
    <w:rsid w:val="00F81C1E"/>
    <w:rsid w:val="00F822D1"/>
    <w:rsid w:val="00F84A77"/>
    <w:rsid w:val="00F8590C"/>
    <w:rsid w:val="00F866E4"/>
    <w:rsid w:val="00F87CDD"/>
    <w:rsid w:val="00F903B9"/>
    <w:rsid w:val="00F9131D"/>
    <w:rsid w:val="00F928DB"/>
    <w:rsid w:val="00F92FB0"/>
    <w:rsid w:val="00F933F0"/>
    <w:rsid w:val="00F937A3"/>
    <w:rsid w:val="00F94715"/>
    <w:rsid w:val="00F94D54"/>
    <w:rsid w:val="00F96585"/>
    <w:rsid w:val="00F96A3D"/>
    <w:rsid w:val="00F97D3E"/>
    <w:rsid w:val="00FA0235"/>
    <w:rsid w:val="00FA1813"/>
    <w:rsid w:val="00FA28BF"/>
    <w:rsid w:val="00FA2D2D"/>
    <w:rsid w:val="00FA3C85"/>
    <w:rsid w:val="00FA4718"/>
    <w:rsid w:val="00FA4E7F"/>
    <w:rsid w:val="00FA5848"/>
    <w:rsid w:val="00FA6899"/>
    <w:rsid w:val="00FA70CD"/>
    <w:rsid w:val="00FA7F3D"/>
    <w:rsid w:val="00FB0129"/>
    <w:rsid w:val="00FB18B2"/>
    <w:rsid w:val="00FB38D8"/>
    <w:rsid w:val="00FB3A6F"/>
    <w:rsid w:val="00FB52F4"/>
    <w:rsid w:val="00FB5674"/>
    <w:rsid w:val="00FC051F"/>
    <w:rsid w:val="00FC05C1"/>
    <w:rsid w:val="00FC06FF"/>
    <w:rsid w:val="00FC2A0F"/>
    <w:rsid w:val="00FC3CB1"/>
    <w:rsid w:val="00FC45F4"/>
    <w:rsid w:val="00FC640F"/>
    <w:rsid w:val="00FC69B4"/>
    <w:rsid w:val="00FD0694"/>
    <w:rsid w:val="00FD0A09"/>
    <w:rsid w:val="00FD1A31"/>
    <w:rsid w:val="00FD203B"/>
    <w:rsid w:val="00FD25BE"/>
    <w:rsid w:val="00FD2710"/>
    <w:rsid w:val="00FD2B58"/>
    <w:rsid w:val="00FD2D32"/>
    <w:rsid w:val="00FD2E70"/>
    <w:rsid w:val="00FD32DA"/>
    <w:rsid w:val="00FD37D8"/>
    <w:rsid w:val="00FD47A4"/>
    <w:rsid w:val="00FD713E"/>
    <w:rsid w:val="00FD7290"/>
    <w:rsid w:val="00FD7AA7"/>
    <w:rsid w:val="00FD7DEC"/>
    <w:rsid w:val="00FE013A"/>
    <w:rsid w:val="00FE087F"/>
    <w:rsid w:val="00FE5254"/>
    <w:rsid w:val="00FE59BA"/>
    <w:rsid w:val="00FE6026"/>
    <w:rsid w:val="00FE7683"/>
    <w:rsid w:val="00FE781E"/>
    <w:rsid w:val="00FF185C"/>
    <w:rsid w:val="00FF1970"/>
    <w:rsid w:val="00FF1FCB"/>
    <w:rsid w:val="00FF20DE"/>
    <w:rsid w:val="00FF37EF"/>
    <w:rsid w:val="00FF52D4"/>
    <w:rsid w:val="00FF52EC"/>
    <w:rsid w:val="00FF6AA4"/>
    <w:rsid w:val="00FF6B09"/>
    <w:rsid w:val="00FF738F"/>
    <w:rsid w:val="00FF7466"/>
    <w:rsid w:val="00FF7EC8"/>
    <w:rsid w:val="05A604CB"/>
    <w:rsid w:val="1B124510"/>
    <w:rsid w:val="1B7E3A40"/>
    <w:rsid w:val="57944A19"/>
    <w:rsid w:val="5B3F52CD"/>
    <w:rsid w:val="5BBB710D"/>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84A9C1"/>
  <w15:docId w15:val="{62C25063-6191-4880-A232-083DBE660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eastAsiaTheme="minorEastAsia"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eastAsia="Calibri"/>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styleId="Revision">
    <w:name w:val="Revision"/>
    <w:hidden/>
    <w:uiPriority w:val="99"/>
    <w:semiHidden/>
    <w:rsid w:val="00722011"/>
    <w:rPr>
      <w:rFonts w:eastAsia="Times New Roman"/>
      <w:sz w:val="24"/>
      <w:szCs w:val="24"/>
    </w:rPr>
  </w:style>
  <w:style w:type="character" w:customStyle="1" w:styleId="apple-converted-space">
    <w:name w:val="apple-converted-space"/>
    <w:basedOn w:val="DefaultParagraphFont"/>
    <w:rsid w:val="00A917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27500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4bis/Docs/R4-2503529.zip" TargetMode="External"/><Relationship Id="rId3" Type="http://schemas.openxmlformats.org/officeDocument/2006/relationships/numbering" Target="numbering.xml"/><Relationship Id="rId7" Type="http://schemas.openxmlformats.org/officeDocument/2006/relationships/hyperlink" Target="https://www.3gpp.org/ftp/tsg_ran/WG4_Radio/TSGR4_114bis/Docs/R4-2503504.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6A95F-F6AC-4BE4-BD79-DAA6DCEBB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4</TotalTime>
  <Pages>11</Pages>
  <Words>2786</Words>
  <Characters>15881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18630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[Apple_Jie Cui]</cp:lastModifiedBy>
  <cp:revision>4</cp:revision>
  <cp:lastPrinted>2019-04-25T01:09:00Z</cp:lastPrinted>
  <dcterms:created xsi:type="dcterms:W3CDTF">2025-04-10T13:57:00Z</dcterms:created>
  <dcterms:modified xsi:type="dcterms:W3CDTF">2025-04-10T14:21:00Z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2052-12.8.2.15091</vt:lpwstr>
  </property>
  <property fmtid="{D5CDD505-2E9C-101B-9397-08002B2CF9AE}" pid="23" name="ICV">
    <vt:lpwstr>C724579D647A4D56AE66E0D6FCD23A54</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ies>
</file>